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tbl>
      <w:tblPr>
        <w:tblW w:w="0" w:type="auto"/>
        <w:jc w:val="left"/>
        <w:tblInd w:w="0" w:type="dxa"/>
        <w:tblBorders>
          <w:top w:val="none"/>
          <w:left w:val="none"/>
          <w:bottom w:val="none"/>
          <w:right w:val="none"/>
          <w:insideH w:val="none"/>
          <w:insideV w:val="none"/>
        </w:tblBorders>
        <w:tblLayout w:type="fixed"/>
        <w:tblCellMar>
          <w:top w:w="0" w:type="dxa"/>
          <w:left w:w="108" w:type="dxa"/>
          <w:bottom w:w="0" w:type="dxa"/>
          <w:right w:w="108" w:type="dxa"/>
        </w:tblCellMar>
      </w:tblPr>
      <w:tblGrid>
        <w:gridCol w:w="9026"/>
      </w:tblGrid>
      <w:tr>
        <w:trPr>
          <w:trHeight w:val="1077" w:hRule="atLeast"/>
        </w:trPr>
        <w:tc>
          <w:tcPr>
            <w:tcW w:w="902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lang w:val="en-US" w:eastAsia="en-US" w:bidi="en-US"/>
              </w:rPr>
            </w:pPr>
            <w:r>
              <w:rPr>
                <w:lang w:val="en-GB" w:eastAsia="en-GB" w:bidi="en-GB"/>
              </w:rPr>
              <w:drawing>
                <wp:inline distT="0" distB="0" distL="0" distR="0">
                  <wp:extent cx="2609850" cy="771525"/>
                  <wp:docPr id="9" name="Picture 20"/>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4"/>
                          <a:stretch>
                            <a:fillRect/>
                          </a:stretch>
                        </pic:blipFill>
                        <pic:spPr>
                          <a:xfrm>
                            <a:off x="0" y="0"/>
                            <a:ext cx="2609850" cy="771525"/>
                          </a:xfrm>
                          <a:prstGeom prst="rect">
                            <a:avLst/>
                          </a:prstGeom>
                        </pic:spPr>
                      </pic:pic>
                    </a:graphicData>
                  </a:graphic>
                </wp:inline>
              </w:drawing>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b/>
          <w:bCs/>
          <w:color w:val="345DAE"/>
          <w:sz w:val="36"/>
          <w:szCs w:val="36"/>
          <w:lang w:val="en-GB" w:eastAsia="en-GB" w:bidi="en-GB"/>
        </w:rPr>
      </w:pPr>
      <w:r>
        <w:rPr>
          <w:rFonts w:ascii="Tahoma" w:hAnsi="Tahoma" w:eastAsia="Tahoma" w:cs="Tahoma"/>
          <w:color w:val="ED7422"/>
          <w:sz w:val="36"/>
          <w:szCs w:val="36"/>
          <w:lang w:val="en-GB" w:eastAsia="en-GB" w:bidi="en-GB"/>
        </w:rPr>
        <w:t xml:space="preserve">Job Description: </w:t>
      </w:r>
      <w:r>
        <w:rPr>
          <w:rFonts w:ascii="Tahoma" w:hAnsi="Tahoma" w:eastAsia="Tahoma" w:cs="Tahoma"/>
          <w:color w:val="345DAE"/>
          <w:sz w:val="36"/>
          <w:szCs w:val="36"/>
          <w:lang w:val="en-GB" w:eastAsia="en-GB" w:bidi="en-GB"/>
        </w:rPr>
        <w:t xml:space="preserve">Children’s Registered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color w:val="ED7422"/>
          <w:sz w:val="36"/>
          <w:szCs w:val="36"/>
          <w:lang w:val="en-GB" w:eastAsia="en-GB" w:bidi="en-GB"/>
        </w:rPr>
      </w:pPr>
      <w:r>
        <w:rPr>
          <w:rFonts w:ascii="Tahoma" w:hAnsi="Tahoma" w:eastAsia="Tahoma" w:cs="Tahoma"/>
          <w:color w:val="ED7422"/>
          <w:sz w:val="36"/>
          <w:szCs w:val="36"/>
          <w:lang w:val="en-GB" w:eastAsia="en-GB" w:bidi="en-GB"/>
        </w:rPr>
        <w:t xml:space="preserve">Location:</w:t>
      </w:r>
      <w:r>
        <w:rPr>
          <w:rFonts w:ascii="Tahoma" w:hAnsi="Tahoma" w:eastAsia="Tahoma" w:cs="Tahoma"/>
          <w:color w:val="345DAE"/>
          <w:sz w:val="36"/>
          <w:szCs w:val="36"/>
          <w:lang w:val="en-GB" w:eastAsia="en-GB" w:bidi="en-GB"/>
        </w:rPr>
        <w:t xml:space="preserve"> Ty Cwtch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color w:val="345DAE"/>
          <w:sz w:val="36"/>
          <w:szCs w:val="36"/>
          <w:lang w:val="en-GB" w:eastAsia="en-GB" w:bidi="en-GB"/>
        </w:rPr>
      </w:pPr>
      <w:r>
        <w:rPr>
          <w:rFonts w:ascii="Tahoma" w:hAnsi="Tahoma" w:eastAsia="Tahoma" w:cs="Tahoma"/>
          <w:color w:val="ED7422"/>
          <w:sz w:val="36"/>
          <w:szCs w:val="36"/>
          <w:lang w:val="en-GB" w:eastAsia="en-GB" w:bidi="en-GB"/>
        </w:rPr>
        <w:t xml:space="preserve">Reporting to: </w:t>
      </w:r>
      <w:r>
        <w:rPr>
          <w:rFonts w:ascii="Tahoma" w:hAnsi="Tahoma" w:eastAsia="Tahoma" w:cs="Tahoma"/>
          <w:color w:val="345DAE"/>
          <w:sz w:val="36"/>
          <w:szCs w:val="36"/>
          <w:lang w:val="en-GB" w:eastAsia="en-GB" w:bidi="en-GB"/>
        </w:rPr>
        <w:t xml:space="preserve">Regional Director/Responsible Individual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345DAE"/>
          <w:sz w:val="36"/>
          <w:szCs w:val="36"/>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color w:val="345DAE"/>
          <w:sz w:val="36"/>
          <w:szCs w:val="36"/>
          <w:lang w:val="en-GB" w:eastAsia="en-GB" w:bidi="en-GB"/>
        </w:rPr>
      </w:pPr>
      <w:r>
        <w:rPr>
          <w:rFonts w:ascii="Tahoma" w:hAnsi="Tahoma" w:eastAsia="Tahoma" w:cs="Tahoma"/>
          <w:color w:val="345DAE"/>
          <w:sz w:val="36"/>
          <w:szCs w:val="36"/>
          <w:lang w:val="en-GB" w:eastAsia="en-GB" w:bidi="en-GB"/>
        </w:rPr>
        <w:t xml:space="preserve">Job Overview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We believe every young person has the capacity for growth, change, and achievement. Our goal is to empower each child with the skills to manage risk, build resilience, and develop the confidence to make positive choices for their futures.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We adopt a trauma-informed, relationship-based approach, creating a safe and nurturing environment where children and young people can explore, understand, and strengthen their emotional and behavioural wellbeing. Through respect, positive reinforcement, and role modelling, we encourage pro-social behaviour, problem-solving, and life skills to prepare our young people for stability beyond our homes.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color w:val="345DAE"/>
          <w:sz w:val="36"/>
          <w:szCs w:val="36"/>
          <w:lang w:val="en-GB" w:eastAsia="en-GB" w:bidi="en-GB"/>
        </w:rPr>
      </w:pPr>
      <w:r>
        <w:rPr>
          <w:rFonts w:ascii="Tahoma" w:hAnsi="Tahoma" w:eastAsia="Tahoma" w:cs="Tahoma"/>
          <w:color w:val="345DAE"/>
          <w:sz w:val="36"/>
          <w:szCs w:val="36"/>
          <w:lang w:val="en-GB" w:eastAsia="en-GB" w:bidi="en-GB"/>
        </w:rPr>
        <w:t xml:space="preserve">Main Purpose of the role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support the Children’s Division senior management team, including the Operations Manager, Regional Director, and Division Director, in the effective delivery of all aspects of our services, in line with the Children’s Homes (England) Regulations 2015, the Quality Standards, and the Social Care Common Inspection Framework (SCCIF).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outlineLvl w:val="1"/>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All colleagues are expected to work collaboratively across departments and divisions, engaging constructively with shared services and external agencies encountered in the course of their duties.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outlineLvl w:val="1"/>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The role is committed to providing a high-quality, needs-led service to children and young people by embracing a person-centred approach. This includes fostering self-awareness, encouraging personal growth, and empowering each individual we support to have a strong voice in decisions affecting their lives and lifestyle choices.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outlineLvl w:val="1"/>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b/>
          <w:bCs/>
          <w:color w:val="ED7422"/>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b/>
          <w:bCs/>
          <w:color w:val="ED7422"/>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b/>
          <w:bCs/>
          <w:color w:val="ED7422"/>
          <w:sz w:val="28"/>
          <w:szCs w:val="28"/>
          <w:lang w:val="en-GB" w:eastAsia="en-GB" w:bidi="en-GB"/>
        </w:rPr>
      </w:pPr>
      <w:r>
        <w:rPr>
          <w:rFonts w:ascii="Tahoma" w:hAnsi="Tahoma" w:eastAsia="Tahoma" w:cs="Tahoma"/>
          <w:b/>
          <w:bCs/>
          <w:color w:val="ED7422"/>
          <w:sz w:val="28"/>
          <w:szCs w:val="28"/>
          <w:lang w:val="en-GB" w:eastAsia="en-GB" w:bidi="en-GB"/>
        </w:rPr>
        <w:t xml:space="preserve">Main Duties and Job Responsibilities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As the </w:t>
      </w:r>
      <w:r>
        <w:rPr>
          <w:rFonts w:ascii="Tahoma" w:hAnsi="Tahoma" w:eastAsia="Tahoma" w:cs="Tahoma"/>
          <w:b/>
          <w:bCs/>
          <w:sz w:val="24"/>
          <w:szCs w:val="24"/>
          <w:lang w:val="en-GB" w:eastAsia="en-GB" w:bidi="en-GB"/>
        </w:rPr>
        <w:t xml:space="preserve">Registered Manager</w:t>
      </w:r>
      <w:r>
        <w:rPr>
          <w:rFonts w:ascii="Tahoma" w:hAnsi="Tahoma" w:eastAsia="Tahoma" w:cs="Tahoma"/>
          <w:sz w:val="24"/>
          <w:szCs w:val="24"/>
          <w:lang w:val="en-GB" w:eastAsia="en-GB" w:bidi="en-GB"/>
        </w:rPr>
        <w:t xml:space="preserve"> you have the overall responsibility for the leadership, operational management, and quality of care within the children’s home. You will ensure regulatory compliance, maintain high standards of practice, safeguard children, and lead a skilled, motivated team. You will champion trauma-informed, relationship-based approaches and work closely with internal and external stakeholders to achieve positive outcomes for children.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Your responsibilities will include: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outlineLvl w:val="2"/>
        <w:rPr>
          <w:color w:val="ED7422"/>
          <w:sz w:val="32"/>
          <w:szCs w:val="32"/>
          <w:lang w:val="en-GB" w:eastAsia="en-GB" w:bidi="en-GB"/>
        </w:rPr>
      </w:pPr>
      <w:r>
        <w:rPr>
          <w:color w:val="ED7422"/>
          <w:sz w:val="32"/>
          <w:szCs w:val="32"/>
          <w:lang w:val="en-GB" w:eastAsia="en-GB" w:bidi="en-GB"/>
        </w:rPr>
        <w:t xml:space="preserve">Leadership and People Management:</w:t>
      </w:r>
    </w:p>
    <w:p>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act as the designated safeguarding lead for the home.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Provide overall leadership and management of the home, ensuring high standards of care, compliance, and staff performance.</w:t>
      </w:r>
    </w:p>
    <w:p>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lead by example and develop a multi-disciplinary team, including Deputy Manager, Senior Support Workers, and Support Workers in a positive working environment which nurtures and rewards good practice through a programme of training and development.</w:t>
      </w:r>
    </w:p>
    <w:p>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Provide regular reflective supervision Bi-monthly, PDPs and annual appraisals to staff in line with our policies and procedures.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Foster a culture of reflection, learning, and continuous improvement across the home.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Conduct management investigations and grievance investigations when and if required by the Regional Director, Division Director and Human Resources.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Ensure effective communication within the team and across all levels of the organisation.</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ensure good quality working relationships are built and maintained between all staff and the individuals we support. </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conduct and ensure a range of meetings take place within the home including weekly individuals we support and staff planning meetings, and monthly staff and managers meetings between the Registered Manager, Deputy Manager and Senior Support Workers.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work with HR to ensure the recruitment and retention of staff with a positive value base and person-centred approach.</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Provide support and guidance to the staff team in the home.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manage and ensure staff team attend all mandatory and refresher training.</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initiate and manage change effectively.</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Ensure staff team adhere to the rules, policies and procedures.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provide first line out of hours on-call support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outlineLvl w:val="2"/>
        <w:rPr>
          <w:color w:val="ED7422"/>
          <w:sz w:val="32"/>
          <w:szCs w:val="32"/>
          <w:lang w:val="en-GB" w:eastAsia="en-GB" w:bidi="en-GB"/>
        </w:rPr>
      </w:pPr>
      <w:r>
        <w:rPr>
          <w:color w:val="ED7422"/>
          <w:sz w:val="32"/>
          <w:szCs w:val="32"/>
          <w:lang w:val="en-GB" w:eastAsia="en-GB" w:bidi="en-GB"/>
        </w:rPr>
        <w:t xml:space="preserve">Quality Management and Operational Responsibilities: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Oversee day-to-day operations of the home, ensuring safe, efficient, and child-focused practice.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Develop, implement, and review local policies &amp; procedures, and operational plans in line with requirements of Ofsted.</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Ensure accurate and timely reporting, documentation, and </w:t>
      </w:r>
      <w:r>
        <w:rPr>
          <w:rFonts w:ascii="Tahoma" w:hAnsi="Tahoma" w:eastAsia="Tahoma" w:cs="Tahoma"/>
          <w:color w:val="000000"/>
          <w:sz w:val="24"/>
          <w:szCs w:val="24"/>
          <w:lang w:val="en-GB" w:eastAsia="en-GB" w:bidi="en-GB"/>
        </w:rPr>
        <w:t xml:space="preserve">record-keeping</w:t>
      </w:r>
      <w:r>
        <w:rPr>
          <w:rFonts w:ascii="Tahoma" w:hAnsi="Tahoma" w:eastAsia="Tahoma" w:cs="Tahoma"/>
          <w:sz w:val="24"/>
          <w:szCs w:val="24"/>
          <w:lang w:val="en-GB" w:eastAsia="en-GB" w:bidi="en-GB"/>
        </w:rPr>
        <w:t xml:space="preserv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ensure the home is run in line with statutory and our policies and procedures.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develop a culture which enables staff members to maximise their development and create areas of expertise within the home.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undertake regular Quality Audits to ensure a continuously improving home is provided.</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Take responsibility for areas of development or leadership as directed by the Operations Manager, Regional Director, Responsible Individual and Division Director.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outlineLvl w:val="2"/>
        <w:rPr>
          <w:color w:val="ED7422"/>
          <w:sz w:val="32"/>
          <w:szCs w:val="32"/>
          <w:lang w:val="en-GB" w:eastAsia="en-GB" w:bidi="en-GB"/>
        </w:rPr>
      </w:pPr>
      <w:r>
        <w:rPr>
          <w:color w:val="ED7422"/>
          <w:sz w:val="32"/>
          <w:szCs w:val="32"/>
          <w:lang w:val="en-GB" w:eastAsia="en-GB" w:bidi="en-GB"/>
        </w:rPr>
        <w:t xml:space="preserve">Financial Responsibilities: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manage staffing rotas, resource allocation, and service budgets delegated to ensure resources are used to best effect, in line with our policy and procedure.</w:t>
      </w:r>
    </w:p>
    <w:p>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Report financial discrepancies to the Operations Manager, Regional Director, Responsible Individual in the first instance and the Division Director and Finance. </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ensure your team work and comply with financial systems in line with our policies, procedures and guidelines.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outlineLvl w:val="2"/>
        <w:rPr>
          <w:color w:val="ED7422"/>
          <w:sz w:val="32"/>
          <w:szCs w:val="32"/>
          <w:lang w:val="en-GB" w:eastAsia="en-GB" w:bidi="en-GB"/>
        </w:rPr>
      </w:pPr>
      <w:r>
        <w:rPr>
          <w:color w:val="ED7422"/>
          <w:sz w:val="32"/>
          <w:szCs w:val="32"/>
          <w:lang w:val="en-GB" w:eastAsia="en-GB" w:bidi="en-GB"/>
        </w:rPr>
        <w:t xml:space="preserve">Management:</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ensure information is collated and recorded in line with our Quality Assurance policies and procedures and Ofsted requirements.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manage the appropriate maintenance of records and personal information in line with the Data Protection Act/GDPR.</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attend all professional meetings as appropriate.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manage and handle complaints effectively. </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ensure that all policies and procedures related to the running of the home are adhered to.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outlineLvl w:val="2"/>
        <w:rPr>
          <w:color w:val="ED7422"/>
          <w:sz w:val="32"/>
          <w:szCs w:val="32"/>
          <w:lang w:val="en-GB" w:eastAsia="en-GB" w:bidi="en-GB"/>
        </w:rPr>
      </w:pPr>
      <w:r>
        <w:rPr>
          <w:color w:val="ED7422"/>
          <w:sz w:val="32"/>
          <w:szCs w:val="32"/>
          <w:lang w:val="en-GB" w:eastAsia="en-GB" w:bidi="en-GB"/>
        </w:rPr>
        <w:t xml:space="preserve">Health and Safety:</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ensure the home meet H&amp;S regulations and guidance.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ensure staff team completes H&amp;S training as required.</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evaluate the risks of, and to protect, individuals we support from threats to their health, welfare and normal developments from inside and outside the home.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complete risk assessments for your team, individuals we support and the houses/environment.</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Ensure the home is kept clean and hygienic throughout.</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At all times work within H&amp;S policy and procedures.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outlineLvl w:val="2"/>
        <w:rPr>
          <w:color w:val="ED7422"/>
          <w:sz w:val="32"/>
          <w:szCs w:val="32"/>
          <w:lang w:val="en-GB" w:eastAsia="en-GB" w:bidi="en-GB"/>
        </w:rPr>
      </w:pPr>
      <w:r>
        <w:rPr>
          <w:color w:val="ED7422"/>
          <w:sz w:val="32"/>
          <w:szCs w:val="32"/>
          <w:lang w:val="en-GB" w:eastAsia="en-GB" w:bidi="en-GB"/>
        </w:rPr>
        <w:t xml:space="preserve">Partnership Working:</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Maintaining close partnership working with all our support functions and not working in silo or closed culture. </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Maintaining close contact with families/legal guardians, social workers, Reg 44 independent visitors and Ofsted inspectors as appropriate.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Utilising support services as required, such as PBS and our external outsourced psychologists, therapists, counsellors and experts-by-experience.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implement/monitor and contribute to joint initiatives as required e.g. Care Support Plans, Health Action Plans, Hospital Passports, PBS Plans etc.</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create and develop links between the home and the local community.</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Celebrate and share success with the individuals we support, colleagues, social workers and parents/legal guardians.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outlineLvl w:val="2"/>
        <w:rPr>
          <w:color w:val="ED7422"/>
          <w:sz w:val="32"/>
          <w:szCs w:val="32"/>
          <w:lang w:val="en-GB" w:eastAsia="en-GB" w:bidi="en-GB"/>
        </w:rPr>
      </w:pPr>
      <w:r>
        <w:rPr>
          <w:color w:val="ED7422"/>
          <w:sz w:val="32"/>
          <w:szCs w:val="32"/>
          <w:lang w:val="en-GB" w:eastAsia="en-GB" w:bidi="en-GB"/>
        </w:rPr>
        <w:t xml:space="preserve">Equality and Diversity:</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ensure equality in the workplace regardless of race, age, disability, gender, sexual orientation or religious belief.</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Support young people we support and colleagues to express their individuality and uniqueness in all areas of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outlineLvl w:val="2"/>
        <w:rPr>
          <w:color w:val="ED7422"/>
          <w:sz w:val="32"/>
          <w:szCs w:val="32"/>
          <w:lang w:val="en-GB" w:eastAsia="en-GB" w:bidi="en-GB"/>
        </w:rPr>
      </w:pPr>
      <w:r>
        <w:rPr>
          <w:color w:val="ED7422"/>
          <w:sz w:val="32"/>
          <w:szCs w:val="32"/>
          <w:lang w:val="en-GB" w:eastAsia="en-GB" w:bidi="en-GB"/>
        </w:rPr>
        <w:t xml:space="preserve">Safeguarding and Child Care: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Promote and implement safeguarding, child protection, and health and safety policies across the home.</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Ensure children’s individual care plans, key working, and personalised outcomes are implemented effectively.</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Model trauma-informed approaches and positive behaviour management techniques to staff.</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Act as the point of escalation for safeguarding concerns, serious incidents, or critical events for the LADO.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outlineLvl w:val="2"/>
        <w:rPr>
          <w:color w:val="ED7422"/>
          <w:sz w:val="32"/>
          <w:szCs w:val="32"/>
          <w:lang w:val="en-GB" w:eastAsia="en-GB" w:bidi="en-GB"/>
        </w:rPr>
      </w:pPr>
      <w:r>
        <w:rPr>
          <w:color w:val="ED7422"/>
          <w:sz w:val="32"/>
          <w:szCs w:val="32"/>
          <w:lang w:val="en-GB" w:eastAsia="en-GB" w:bidi="en-GB"/>
        </w:rPr>
        <w:t xml:space="preserve">General:</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act as an ambassador for us representing the organisation where necessary at events and meetings.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undertake ongoing continued professional development</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To uphold our values.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ED7422"/>
          <w:sz w:val="28"/>
          <w:szCs w:val="28"/>
          <w:lang w:val="en-GB" w:eastAsia="en-GB" w:bidi="en-GB"/>
        </w:rPr>
      </w:pPr>
      <w:r>
        <w:rPr>
          <w:rFonts w:ascii="Tahoma" w:hAnsi="Tahoma" w:eastAsia="Tahoma" w:cs="Tahoma"/>
          <w:sz w:val="24"/>
          <w:szCs w:val="24"/>
          <w:lang w:val="en-GB" w:eastAsia="en-GB" w:bidi="en-GB"/>
        </w:rPr>
        <w:t xml:space="preserve">To undertake such duties and responsibilities reasonably consistent with the role as may be required from time to time by the Regional Director, Responsible Individual and Division Director.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b/>
          <w:bCs/>
          <w:color w:val="ED7422"/>
          <w:sz w:val="28"/>
          <w:szCs w:val="28"/>
          <w:lang w:val="en-GB" w:eastAsia="en-GB" w:bidi="en-GB"/>
        </w:rPr>
      </w:pPr>
      <w:r>
        <w:rPr>
          <w:rFonts w:ascii="Tahoma" w:hAnsi="Tahoma" w:eastAsia="Tahoma" w:cs="Tahoma"/>
          <w:b/>
          <w:bCs/>
          <w:color w:val="ED7422"/>
          <w:sz w:val="28"/>
          <w:szCs w:val="28"/>
          <w:lang w:val="en-GB" w:eastAsia="en-GB" w:bidi="en-GB"/>
        </w:rPr>
        <w:t xml:space="preserve">Trauma-Informed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We are committed to embedding trauma-informed care across our homes. As a Registered Manager, you will:</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Recognise the impact of trauma, adversity, and attachment difficulties on behaviour, development, and wellbeing.</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Approach all interactions with empathy, patience, and understanding, ensuring young people feel safe, valued, and respected.</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Use de-escalation strategies and emotionally attuned responses to manage challenging situations.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Support young people to build resilience, coping skills, and positive relationships.</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Work in a reflective and collaborative way, recognising how your own responses and actions contribute to creating a healing environment.</w:t>
      </w:r>
    </w:p>
    <w:p>
      <w:pPr>
        <w:pStyle w:val="Normal"/>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Actively participate in supervision, training, and development to deepen your understanding of trauma-informed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color w:val="ED7422"/>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This role profile is not exhaustive; it will be subject to periodic review and may be amended to meet the changing needs of the business. The post holder will be expected to participate in this process, and we would aim to reach agreement to the changes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This job description should not be seen as all encompassing, and the post holder will be expected to undertake any other responsibilities appropriate to the post as identified by the company.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outlineLvl w:val="1"/>
        <w:rPr>
          <w:rFonts w:ascii="Tahoma" w:hAnsi="Tahoma" w:eastAsia="Tahoma" w:cs="Tahoma"/>
          <w:color w:val="ED7422"/>
          <w:sz w:val="32"/>
          <w:szCs w:val="32"/>
          <w:lang w:val="en-GB" w:eastAsia="en-GB" w:bidi="en-GB"/>
        </w:rPr>
      </w:pPr>
      <w:r>
        <w:rPr>
          <w:rFonts w:ascii="Tahoma" w:hAnsi="Tahoma" w:eastAsia="Tahoma" w:cs="Tahoma"/>
          <w:color w:val="ED7422"/>
          <w:sz w:val="32"/>
          <w:szCs w:val="32"/>
          <w:lang w:val="en-GB" w:eastAsia="en-GB" w:bidi="en-GB"/>
        </w:rPr>
        <w:t xml:space="preserve">Our Values</w:t>
      </w:r>
    </w:p>
    <w:p>
      <w:pPr>
        <w:pStyle w:val="Normal"/>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Supportive</w:t>
      </w:r>
      <w:r>
        <w:rPr>
          <w:rFonts w:ascii="Tahoma" w:hAnsi="Tahoma" w:eastAsia="Tahoma" w:cs="Tahoma"/>
          <w:sz w:val="24"/>
          <w:szCs w:val="24"/>
          <w:lang w:val="en-GB" w:eastAsia="en-GB" w:bidi="en-GB"/>
        </w:rPr>
        <w:t xml:space="preserve"> – Promoting opportunities for everyone so they can reach their full potential.</w:t>
      </w:r>
    </w:p>
    <w:p>
      <w:pPr>
        <w:pStyle w:val="Normal"/>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Ambitious</w:t>
      </w:r>
      <w:r>
        <w:rPr>
          <w:rFonts w:ascii="Tahoma" w:hAnsi="Tahoma" w:eastAsia="Tahoma" w:cs="Tahoma"/>
          <w:sz w:val="24"/>
          <w:szCs w:val="24"/>
          <w:lang w:val="en-GB" w:eastAsia="en-GB" w:bidi="en-GB"/>
        </w:rPr>
        <w:t xml:space="preserve"> – Providing the best possible outcomes for children and young people.</w:t>
      </w:r>
    </w:p>
    <w:p>
      <w:pPr>
        <w:pStyle w:val="Normal"/>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Loyal</w:t>
      </w:r>
      <w:r>
        <w:rPr>
          <w:rFonts w:ascii="Tahoma" w:hAnsi="Tahoma" w:eastAsia="Tahoma" w:cs="Tahoma"/>
          <w:sz w:val="24"/>
          <w:szCs w:val="24"/>
          <w:lang w:val="en-GB" w:eastAsia="en-GB" w:bidi="en-GB"/>
        </w:rPr>
        <w:t xml:space="preserve"> – Delivering on promises to the people we support and our staff.</w:t>
      </w:r>
    </w:p>
    <w:p>
      <w:pPr>
        <w:pStyle w:val="Normal"/>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Unique</w:t>
      </w:r>
      <w:r>
        <w:rPr>
          <w:rFonts w:ascii="Tahoma" w:hAnsi="Tahoma" w:eastAsia="Tahoma" w:cs="Tahoma"/>
          <w:sz w:val="24"/>
          <w:szCs w:val="24"/>
          <w:lang w:val="en-GB" w:eastAsia="en-GB" w:bidi="en-GB"/>
        </w:rPr>
        <w:t xml:space="preserve"> – Offering diverse and innovative services without compromising quality.</w:t>
      </w:r>
    </w:p>
    <w:p>
      <w:pPr>
        <w:pStyle w:val="Normal"/>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Transparent</w:t>
      </w:r>
      <w:r>
        <w:rPr>
          <w:rFonts w:ascii="Tahoma" w:hAnsi="Tahoma" w:eastAsia="Tahoma" w:cs="Tahoma"/>
          <w:sz w:val="24"/>
          <w:szCs w:val="24"/>
          <w:lang w:val="en-GB" w:eastAsia="en-GB" w:bidi="en-GB"/>
        </w:rPr>
        <w:t xml:space="preserve"> – Being open, honest, and fostering a culture of respect and improvement.</w:t>
      </w:r>
    </w:p>
    <w:p>
      <w:pPr>
        <w:pStyle w:val="Normal"/>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Engaging</w:t>
      </w:r>
      <w:r>
        <w:rPr>
          <w:rFonts w:ascii="Tahoma" w:hAnsi="Tahoma" w:eastAsia="Tahoma" w:cs="Tahoma"/>
          <w:sz w:val="24"/>
          <w:szCs w:val="24"/>
          <w:lang w:val="en-GB" w:eastAsia="en-GB" w:bidi="en-GB"/>
        </w:rPr>
        <w:t xml:space="preserve"> – Working in partnership with children, staff, and stakeholders.</w:t>
      </w:r>
    </w:p>
    <w:p>
      <w:pPr>
        <w:pStyle w:val="Normal"/>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20" w:hanging="360"/>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Meaningful</w:t>
      </w:r>
      <w:r>
        <w:rPr>
          <w:rFonts w:ascii="Tahoma" w:hAnsi="Tahoma" w:eastAsia="Tahoma" w:cs="Tahoma"/>
          <w:sz w:val="24"/>
          <w:szCs w:val="24"/>
          <w:lang w:val="en-GB" w:eastAsia="en-GB" w:bidi="en-GB"/>
        </w:rPr>
        <w:t xml:space="preserve"> – Encouraging aspirational and fulfilling lives for everyone.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outlineLvl w:val="0"/>
        <w:rPr>
          <w:color w:val="ED7422"/>
          <w:sz w:val="48"/>
          <w:szCs w:val="48"/>
          <w:lang w:val="en-GB" w:eastAsia="en-GB" w:bidi="en-GB"/>
        </w:rPr>
      </w:pPr>
      <w:r>
        <w:rPr>
          <w:color w:val="ED7422"/>
          <w:sz w:val="48"/>
          <w:szCs w:val="48"/>
          <w:lang w:val="en-GB" w:eastAsia="en-GB" w:bidi="en-GB"/>
        </w:rPr>
        <w:t xml:space="preserve">Job Specification – Children’s Registered Manager </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870"/>
        <w:gridCol w:w="2504"/>
        <w:gridCol w:w="2782"/>
        <w:gridCol w:w="1870"/>
      </w:tblGrid>
      <w:tr>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Requirement</w:t>
            </w:r>
          </w:p>
        </w:tc>
        <w:tc>
          <w:tcPr>
            <w:tcW w:w="25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Essential</w:t>
            </w:r>
          </w:p>
        </w:tc>
        <w:tc>
          <w:tcPr>
            <w:tcW w:w="278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b/>
                <w:bCs/>
                <w:sz w:val="24"/>
                <w:szCs w:val="24"/>
                <w:lang w:val="en-GB" w:eastAsia="en-GB" w:bidi="en-GB"/>
              </w:rPr>
              <w:t xml:space="preserve">Desirable</w:t>
            </w:r>
          </w:p>
        </w:tc>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b/>
                <w:bCs/>
                <w:sz w:val="24"/>
                <w:szCs w:val="24"/>
                <w:lang w:val="en-GB" w:eastAsia="en-GB" w:bidi="en-GB"/>
              </w:rPr>
            </w:pPr>
            <w:r>
              <w:rPr>
                <w:rFonts w:ascii="Tahoma" w:hAnsi="Tahoma" w:eastAsia="Tahoma" w:cs="Tahoma"/>
                <w:b/>
                <w:bCs/>
                <w:sz w:val="24"/>
                <w:szCs w:val="24"/>
                <w:lang w:val="en-GB" w:eastAsia="en-GB" w:bidi="en-GB"/>
              </w:rPr>
              <w:t xml:space="preserve">Testing Method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tc>
      </w:tr>
      <w:tr>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1. Qualifications &amp; Training</w:t>
            </w:r>
          </w:p>
        </w:tc>
        <w:tc>
          <w:tcPr>
            <w:tcW w:w="25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Level 4 Diploma in Residential Childcare or Health and Social Care (or equivalent)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Willingness to undertake induction, mandatory training (including safeguarding), and continuous professional development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Understanding of safeguarding principles and commitment to promoting the welfare of children and young people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tc>
        <w:tc>
          <w:tcPr>
            <w:tcW w:w="278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Commitment to achieving Level 5 Diploma in Leadership and Management or Health and Social Care Level 6 Degree (or equivalent) within agreed timescales.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Additional management/leadership 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Training in de-escalation, positive behaviour support, or trauma-informed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First Aid training</w:t>
            </w:r>
          </w:p>
        </w:tc>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Certificate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Application 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Presentation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Interview questions and answers</w:t>
            </w:r>
          </w:p>
        </w:tc>
      </w:tr>
      <w:tr>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2. Experience</w:t>
            </w:r>
          </w:p>
        </w:tc>
        <w:tc>
          <w:tcPr>
            <w:tcW w:w="25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In line with Regulation 28, within the last 5 years, have worked for at least 2 years in a position relevant to the residential care of children and worked for at least 1 year in a role requiring the supervision and management of staff working in a care role.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Knowledge of trauma-informed care, attachment, and behaviour management approaches.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Experience of working as part of a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tc>
        <w:tc>
          <w:tcPr>
            <w:tcW w:w="278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In line with Regulation 28, within the last 5 years, have worked for at least 2 years in a position relevant to the residential care of children and worked for at least 1 year in a role requiring the supervision and management of staff working in a care role.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Commitment to maintaining a safe, nurturing, and child-focused environment.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Experience of service development, audits, and quality improvement initiatives.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Experience of managing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Teams.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Experience of managing 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Budget.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Experience of undertaking coaching/supervision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Inter-agency working.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Experience Developing and monitoring systems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Supervision or management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Experience of working with children with complex needs, disabilities, trauma backgrounds e.g. ASD, ADHD, Neurodiversity, learning disability and complex behaviour.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tc>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Application 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Presentation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Interview questions and answers </w:t>
            </w:r>
          </w:p>
        </w:tc>
      </w:tr>
      <w:tr>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3. Knowledge, 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tc>
        <w:tc>
          <w:tcPr>
            <w:tcW w:w="25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IT literate word and email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An understanding of Equality and Diversity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Awareness of the impact of trauma, attachment, and adverse childhood experiences on behaviour and development.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Awareness of equality, diversity, and inclusion in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Knowledge of safe working practices, health and safety, and risk management.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tc>
        <w:tc>
          <w:tcPr>
            <w:tcW w:w="278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Competence in managing resources, and operational planning.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write reports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chair meetings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Understanding Safeguarding Procedures including being designated safeguarding lead, LADO referrals, Child Protection and Children in Need.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Understanding of management investigations and grievance investigations.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Understanding of how to effectively handle and manage complaints.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Understanding of legislation, regulatory standards and inspection frameworks for children’s homes e.g. -	Health and Safety at Work Act 1974, Human Rights Act, Health and Social Care Act 2008, Equality Act 2010, Care Standards Act 2000, Children and Families Act 2014, Working Together to Safeguard Children (Statutory Guidance), Employment Rights Act 1996, Children Act 1989 &amp; Children Act 2004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Children’s Homes (England) Regulations 2015 including the Quality Standards, SCCIF,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Data Protection Act 2018 &amp; UK GDPR</w:t>
            </w:r>
          </w:p>
        </w:tc>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Application 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Interview questions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Presentation </w:t>
            </w:r>
          </w:p>
        </w:tc>
      </w:tr>
      <w:tr>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4. Competence (Skills &amp; Abilities)</w:t>
            </w:r>
          </w:p>
        </w:tc>
        <w:tc>
          <w:tcPr>
            <w:tcW w:w="25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Reliable, responsible, and committed to safeguarding and protecting children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Organisational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prioritise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deal effectively crises/emergencies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Resilient, adaptable, and able to manage emotionally challenging situations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remain calm and professional under pressure, using de-escalation and problem-solving skills effectively.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build trusting, positive relationships with children and young people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Strong communication, negotiation, and interpersonal skills. (verbal and written)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work flexibly, including evenings, weekends, and sleep-ins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Confident in using IT systems for recording and reporting.</w:t>
            </w:r>
          </w:p>
        </w:tc>
        <w:tc>
          <w:tcPr>
            <w:tcW w:w="278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contribute to team development and support colleagues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lead and act as a positive role model and mentor for the deputy manager, senior support workers, support workers and the children and young people.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recognise and develop additional opportunities for the home and the people using 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contribute to and manage comprehensive staff training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Programme.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Knowledge of child development, attachment theory, and behaviour management approaches</w:t>
            </w:r>
          </w:p>
        </w:tc>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Application 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Interview questions and answers</w:t>
            </w:r>
          </w:p>
        </w:tc>
      </w:tr>
      <w:tr>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5. Personal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Qualities</w:t>
            </w:r>
          </w:p>
        </w:tc>
        <w:tc>
          <w:tcPr>
            <w:tcW w:w="25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Compassionate, empathetic, and respectful approach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work in a way which reflects our values.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Work practice which encompasses equal opportunities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work under pressure while recognising it in self and others</w:t>
            </w:r>
          </w:p>
        </w:tc>
        <w:tc>
          <w:tcPr>
            <w:tcW w:w="278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Ability to recognise and develop individual skills and qualities in others.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Reflective and open to feedback, with a commitment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Team player who supports colleagues and contributes to a positive workplace culture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tc>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Application 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Interview questions and answers</w:t>
            </w:r>
          </w:p>
        </w:tc>
      </w:tr>
      <w:tr>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6. Other</w:t>
            </w:r>
          </w:p>
        </w:tc>
        <w:tc>
          <w:tcPr>
            <w:tcW w:w="25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Able to work flexibly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ongoing personal and professional growth</w:t>
            </w:r>
          </w:p>
        </w:tc>
        <w:tc>
          <w:tcPr>
            <w:tcW w:w="278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Clean Full UK driving licence with willingness to drive company vehicle </w:t>
            </w:r>
          </w:p>
        </w:tc>
        <w:tc>
          <w:tcPr>
            <w:tcW w:w="187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Application form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ahoma" w:hAnsi="Tahoma" w:eastAsia="Tahoma" w:cs="Tahoma"/>
                <w:sz w:val="24"/>
                <w:szCs w:val="24"/>
                <w:lang w:val="en-GB" w:eastAsia="en-GB" w:bidi="en-GB"/>
              </w:rPr>
            </w:pPr>
            <w:r>
              <w:rPr>
                <w:rFonts w:ascii="Tahoma" w:hAnsi="Tahoma" w:eastAsia="Tahoma" w:cs="Tahoma"/>
                <w:sz w:val="24"/>
                <w:szCs w:val="24"/>
                <w:lang w:val="en-GB" w:eastAsia="en-GB" w:bidi="en-GB"/>
              </w:rPr>
              <w:t xml:space="preserve">Interview questions and answers</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ahoma" w:hAnsi="Tahoma" w:eastAsia="Tahoma" w:cs="Tahoma"/>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outlineLvl w:val="0"/>
        <w:rPr>
          <w:rFonts w:ascii="Tahoma" w:hAnsi="Tahoma" w:eastAsia="Tahoma" w:cs="Tahoma"/>
          <w:sz w:val="24"/>
          <w:szCs w:val="24"/>
          <w:lang w:val="en-US" w:eastAsia="en-US" w:bidi="en-US"/>
        </w:rPr>
      </w:pPr>
    </w:p>
    <w:sectPr>
      <w:headerReference w:type="default" r:id="rId00015"/>
      <w:pgSz w:w="11906" w:h="16838"/>
      <w:pgMar w:top="1440" w:right="1440" w:bottom="1134" w:left="1440" w:header="720" w:footer="864"/>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Calibri Light">
    <w:panose1 w:val="020F0302020204030204"/>
    <w:charset w:val="00"/>
    <w:family w:val="swiss"/>
    <w:pitch w:val="variable"/>
    <w:sig w:usb0="E4002E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onsolas">
    <w:panose1 w:val="020B0609020204030204"/>
    <w:charset w:val="00"/>
    <w:family w:val="modern"/>
    <w:pitch w:val="fixed"/>
    <w:sig w:usb0="E00006FF" w:usb1="0000FCFF" w:usb2="00000001" w:usb3="00000000" w:csb0="6000019F" w:csb1="DFD70000"/>
  </w:font>
  <w:font w:name="Tahoma">
    <w:panose1 w:val="020B0604030504040204"/>
    <w:charset w:val="00"/>
    <w:family w:val="swiss"/>
    <w:pitch w:val="variable"/>
    <w:sig w:usb0="E1002EFF" w:usb1="C000605B" w:usb2="00000029" w:usb3="00000000" w:csb0="200101FF" w:csb1="20280000"/>
  </w:font>
</w:fonts>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mc:AlternateContent>
        <mc:Choice Requires="wpc">
          <w:drawing>
            <wp:anchor distT="0" distB="0" distL="114300" distR="114300" simplePos="0" relativeHeight="251659264" behindDoc="0" locked="0" layoutInCell="1" hidden="0" allowOverlap="1">
              <wp:simplePos x="0" y="0"/>
              <wp:positionH relativeFrom="page">
                <wp:posOffset>-110490</wp:posOffset>
              </wp:positionH>
              <wp:positionV relativeFrom="page">
                <wp:posOffset>313055</wp:posOffset>
              </wp:positionV>
              <wp:extent cx="7772400" cy="3720465"/>
              <wp:wrapNone/>
              <wp:docPr id="1" name="Freeform 6"/>
              <a:graphic xmlns:a="http://schemas.openxmlformats.org/drawingml/2006/main">
                <a:graphicData uri="http://schemas.microsoft.com/office/word/2010/wordprocessingCanvas">
                  <wpc:wpc>
                    <wpc:bg>
                      <a:solidFill>
                        <a:srgbClr val="FFFFFF">
                          <a:alpha val="0"/>
                        </a:srgbClr>
                      </a:solidFill>
                    </wpc:bg>
                    <wpc:whole/>
                    <a:extLst>
                      <a:ext uri="{A2A0BA46-8DB7-4952-BFCE-B747086F0524}">
                        <tx19:NetControl tx23:val="drawing" tx23:pict="rId00006"/>
                      </a:ext>
                    </a:extLst>
                  </wpc:wpc>
                </a:graphicData>
              </a:graphic>
            </wp:anchor>
          </w:drawing>
        </mc:Choice>
      </mc:AlternateContent>
    </w:r>
    <w:r>
      <mc:AlternateContent>
        <mc:Choice Requires="wpc">
          <w:drawing>
            <wp:anchor distT="0" distB="0" distL="114300" distR="114300" simplePos="0" relativeHeight="251660288" behindDoc="0" locked="0" layoutInCell="1" hidden="0" allowOverlap="1">
              <wp:simplePos x="0" y="0"/>
              <wp:positionH relativeFrom="page">
                <wp:posOffset>-110490</wp:posOffset>
              </wp:positionH>
              <wp:positionV relativeFrom="page">
                <wp:posOffset>751205</wp:posOffset>
              </wp:positionV>
              <wp:extent cx="1737995" cy="1896110"/>
              <wp:wrapNone/>
              <wp:docPr id="2" name="Freeform: Shape 21"/>
              <a:graphic xmlns:a="http://schemas.openxmlformats.org/drawingml/2006/main">
                <a:graphicData uri="http://schemas.microsoft.com/office/word/2010/wordprocessingCanvas">
                  <wpc:wpc>
                    <wpc:bg>
                      <a:solidFill>
                        <a:srgbClr val="FFFFFF">
                          <a:alpha val="0"/>
                        </a:srgbClr>
                      </a:solidFill>
                    </wpc:bg>
                    <wpc:whole/>
                    <a:extLst>
                      <a:ext uri="{A2A0BA46-8DB7-4952-BFCE-B747086F0524}">
                        <tx19:NetControl tx23:val="drawing" tx23:pict="rId00007"/>
                      </a:ext>
                    </a:extLst>
                  </wpc:wpc>
                </a:graphicData>
              </a:graphic>
            </wp:anchor>
          </w:drawing>
        </mc:Choice>
      </mc:AlternateContent>
    </w:r>
    <w:r>
      <mc:AlternateContent>
        <mc:Choice Requires="wpc">
          <w:drawing>
            <wp:anchor distT="0" distB="0" distL="114300" distR="114300" simplePos="0" relativeHeight="251661312" behindDoc="0" locked="0" layoutInCell="1" hidden="0" allowOverlap="1">
              <wp:simplePos x="0" y="0"/>
              <wp:positionH relativeFrom="page">
                <wp:posOffset>-110490</wp:posOffset>
              </wp:positionH>
              <wp:positionV relativeFrom="page">
                <wp:posOffset>370205</wp:posOffset>
              </wp:positionV>
              <wp:extent cx="2461895" cy="2685415"/>
              <wp:wrapNone/>
              <wp:docPr id="3" name="Freeform: Shape 23"/>
              <a:graphic xmlns:a="http://schemas.openxmlformats.org/drawingml/2006/main">
                <a:graphicData uri="http://schemas.microsoft.com/office/word/2010/wordprocessingCanvas">
                  <wpc:wpc>
                    <wpc:bg>
                      <a:solidFill>
                        <a:srgbClr val="FFFFFF">
                          <a:alpha val="0"/>
                        </a:srgbClr>
                      </a:solidFill>
                    </wpc:bg>
                    <wpc:whole/>
                    <a:extLst>
                      <a:ext uri="{A2A0BA46-8DB7-4952-BFCE-B747086F0524}">
                        <tx19:NetControl tx23:val="drawing" tx23:pict="rId00008"/>
                      </a:ext>
                    </a:extLst>
                  </wpc:wpc>
                </a:graphicData>
              </a:graphic>
            </wp:anchor>
          </w:drawing>
        </mc:Choice>
      </mc:AlternateContent>
    </w:r>
    <w:r>
      <mc:AlternateContent>
        <mc:Choice Requires="wpc">
          <w:drawing>
            <wp:anchor distT="0" distB="0" distL="114300" distR="114300" simplePos="0" relativeHeight="251662336" behindDoc="0" locked="0" layoutInCell="1" hidden="0" allowOverlap="1">
              <wp:simplePos x="0" y="0"/>
              <wp:positionH relativeFrom="page">
                <wp:posOffset>6595110</wp:posOffset>
              </wp:positionH>
              <wp:positionV relativeFrom="page">
                <wp:posOffset>9428480</wp:posOffset>
              </wp:positionV>
              <wp:extent cx="1069975" cy="949960"/>
              <wp:wrapNone/>
              <wp:docPr id="4" name="Freeform: Shape 31"/>
              <a:graphic xmlns:a="http://schemas.openxmlformats.org/drawingml/2006/main">
                <a:graphicData uri="http://schemas.microsoft.com/office/word/2010/wordprocessingCanvas">
                  <wpc:wpc>
                    <wpc:bg>
                      <a:solidFill>
                        <a:srgbClr val="FFFFFF">
                          <a:alpha val="0"/>
                        </a:srgbClr>
                      </a:solidFill>
                    </wpc:bg>
                    <wpc:whole/>
                    <a:extLst>
                      <a:ext uri="{A2A0BA46-8DB7-4952-BFCE-B747086F0524}">
                        <tx19:NetControl tx23:val="drawing" tx23:pict="rId00009"/>
                      </a:ext>
                    </a:extLst>
                  </wpc:wpc>
                </a:graphicData>
              </a:graphic>
            </wp:anchor>
          </w:drawing>
        </mc:Choice>
      </mc:AlternateContent>
    </w:r>
    <w:r>
      <mc:AlternateContent>
        <mc:Choice Requires="wpc">
          <w:drawing>
            <wp:anchor distT="0" distB="0" distL="114300" distR="114300" simplePos="0" relativeHeight="251663360" behindDoc="0" locked="0" layoutInCell="1" hidden="0" allowOverlap="1">
              <wp:simplePos x="0" y="0"/>
              <wp:positionH relativeFrom="page">
                <wp:posOffset>5669915</wp:posOffset>
              </wp:positionH>
              <wp:positionV relativeFrom="page">
                <wp:posOffset>8602345</wp:posOffset>
              </wp:positionV>
              <wp:extent cx="1991995" cy="1776095"/>
              <wp:wrapNone/>
              <wp:docPr id="5" name="Freeform: Shape 30"/>
              <a:graphic xmlns:a="http://schemas.openxmlformats.org/drawingml/2006/main">
                <a:graphicData uri="http://schemas.microsoft.com/office/word/2010/wordprocessingCanvas">
                  <wpc:wpc>
                    <wpc:bg>
                      <a:solidFill>
                        <a:srgbClr val="FFFFFF">
                          <a:alpha val="0"/>
                        </a:srgbClr>
                      </a:solidFill>
                    </wpc:bg>
                    <wpc:whole/>
                    <a:extLst>
                      <a:ext uri="{A2A0BA46-8DB7-4952-BFCE-B747086F0524}">
                        <tx19:NetControl tx23:val="drawing" tx23:pict="rId00010"/>
                      </a:ext>
                    </a:extLst>
                  </wpc:wpc>
                </a:graphicData>
              </a:graphic>
            </wp:anchor>
          </w:drawing>
        </mc:Choice>
      </mc:AlternateContent>
    </w:r>
    <w:r>
      <mc:AlternateContent>
        <mc:Choice Requires="wpc">
          <w:drawing>
            <wp:anchor distT="0" distB="0" distL="114300" distR="114300" simplePos="0" relativeHeight="251664384" behindDoc="0" locked="0" layoutInCell="1" hidden="0" allowOverlap="1">
              <wp:simplePos x="0" y="0"/>
              <wp:positionH relativeFrom="page">
                <wp:posOffset>5985510</wp:posOffset>
              </wp:positionH>
              <wp:positionV relativeFrom="page">
                <wp:posOffset>8590280</wp:posOffset>
              </wp:positionV>
              <wp:extent cx="1679575" cy="1644650"/>
              <wp:wrapNone/>
              <wp:docPr id="6" name="Freeform 8"/>
              <a:graphic xmlns:a="http://schemas.openxmlformats.org/drawingml/2006/main">
                <a:graphicData uri="http://schemas.microsoft.com/office/word/2010/wordprocessingCanvas">
                  <wpc:wpc>
                    <wpc:bg>
                      <a:solidFill>
                        <a:srgbClr val="FFFFFF">
                          <a:alpha val="0"/>
                        </a:srgbClr>
                      </a:solidFill>
                    </wpc:bg>
                    <wpc:whole/>
                    <a:extLst>
                      <a:ext uri="{A2A0BA46-8DB7-4952-BFCE-B747086F0524}">
                        <tx19:NetControl tx23:val="drawing" tx23:pict="rId00011"/>
                      </a:ext>
                    </a:extLst>
                  </wpc:wpc>
                </a:graphicData>
              </a:graphic>
            </wp:anchor>
          </w:drawing>
        </mc:Choice>
      </mc:AlternateContent>
    </w:r>
    <w:r>
      <mc:AlternateContent>
        <mc:Choice Requires="wpc">
          <w:drawing>
            <wp:anchor distT="0" distB="0" distL="114300" distR="114300" simplePos="0" relativeHeight="251665408" behindDoc="0" locked="0" layoutInCell="1" hidden="0" allowOverlap="1">
              <wp:simplePos x="0" y="0"/>
              <wp:positionH relativeFrom="page">
                <wp:posOffset>5061585</wp:posOffset>
              </wp:positionH>
              <wp:positionV relativeFrom="page">
                <wp:posOffset>7856855</wp:posOffset>
              </wp:positionV>
              <wp:extent cx="2605405" cy="2515235"/>
              <wp:wrapNone/>
              <wp:docPr id="7" name="Freeform: Shape 29"/>
              <a:graphic xmlns:a="http://schemas.openxmlformats.org/drawingml/2006/main">
                <a:graphicData uri="http://schemas.microsoft.com/office/word/2010/wordprocessingCanvas">
                  <wpc:wpc>
                    <wpc:bg>
                      <a:solidFill>
                        <a:srgbClr val="FFFFFF">
                          <a:alpha val="0"/>
                        </a:srgbClr>
                      </a:solidFill>
                    </wpc:bg>
                    <wpc:whole/>
                    <a:extLst>
                      <a:ext uri="{A2A0BA46-8DB7-4952-BFCE-B747086F0524}">
                        <tx19:NetControl tx23:val="drawing" tx23:pict="rId00012"/>
                      </a:ext>
                    </a:extLst>
                  </wpc:wpc>
                </a:graphicData>
              </a:graphic>
            </wp:anchor>
          </w:drawing>
        </mc:Choice>
      </mc:AlternateContent>
    </w:r>
    <w:r>
      <mc:AlternateContent>
        <mc:Choice Requires="wpc">
          <w:drawing>
            <wp:anchor distT="0" distB="0" distL="114300" distR="114300" simplePos="0" relativeHeight="251666432" behindDoc="0" locked="0" layoutInCell="1" hidden="0" allowOverlap="1">
              <wp:simplePos x="0" y="0"/>
              <wp:positionH relativeFrom="page">
                <wp:posOffset>5975985</wp:posOffset>
              </wp:positionH>
              <wp:positionV relativeFrom="page">
                <wp:posOffset>8018780</wp:posOffset>
              </wp:positionV>
              <wp:extent cx="1695450" cy="1644650"/>
              <wp:wrapNone/>
              <wp:docPr id="8" name="_tx_id_1_Freeform 8"/>
              <a:graphic xmlns:a="http://schemas.openxmlformats.org/drawingml/2006/main">
                <a:graphicData uri="http://schemas.microsoft.com/office/word/2010/wordprocessingCanvas">
                  <wpc:wpc>
                    <wpc:bg>
                      <a:solidFill>
                        <a:srgbClr val="FFFFFF">
                          <a:alpha val="0"/>
                        </a:srgbClr>
                      </a:solidFill>
                    </wpc:bg>
                    <wpc:whole/>
                    <a:extLst>
                      <a:ext uri="{A2A0BA46-8DB7-4952-BFCE-B747086F0524}">
                        <tx19:NetControl tx23:val="drawing" tx23:pict="rId00013"/>
                      </a:ext>
                    </a:extLst>
                  </wpc:wpc>
                </a:graphicData>
              </a:graphic>
            </wp:anchor>
          </w:drawing>
        </mc:Choice>
      </mc:AlternateContent>
    </w:r>
  </w:p>
  <w:p>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hdr>
</file>

<file path=word/numbering.xml><?xml version="1.0" encoding="utf-8"?>
<w:numbering xmlns:w="http://schemas.openxmlformats.org/wordprocessingml/2006/main">
  <w:abstractNum w:abstractNumId="0">
    <w:multiLevelType w:val="singleLevel"/>
    <w:lvl w:ilvl="0">
      <w:start w:val="1"/>
      <w:numFmt w:val="bullet"/>
      <w:pStyle w:val="List Bullet"/>
      <w:suff w:val="tab"/>
      <w:lvlText w:val=""/>
      <w:pPr>
        <w:ind w:left="360" w:hanging="360"/>
        <w:tabs>
          <w:tab w:val="num" w:pos="360"/>
        </w:tabs>
      </w:pPr>
      <w:rPr>
        <w:rFonts w:hint="default" w:ascii="Symbol" w:hAnsi="Symbol" w:eastAsia="Symbol" w:cs="Symbol"/>
        <w:b w:val="off"/>
        <w:i w:val="off"/>
        <w:strike w:val="off"/>
        <w:color w:val="auto"/>
        <w:position w:val="0"/>
        <w:sz w:val="21"/>
        <w:u w:val="none"/>
        <w:shd w:val="clear" w:color="auto" w:fill="auto"/>
      </w:rPr>
    </w:lvl>
  </w:abstractNum>
  <w:abstractNum w:abstractNumId="1">
    <w:multiLevelType w:val="singleLevel"/>
    <w:lvl w:ilvl="0">
      <w:start w:val="1"/>
      <w:numFmt w:val="bullet"/>
      <w:pStyle w:val="List Bullet 2"/>
      <w:suff w:val="tab"/>
      <w:lvlText w:val=""/>
      <w:pPr>
        <w:ind w:left="720" w:hanging="360"/>
        <w:tabs>
          <w:tab w:val="num" w:pos="720"/>
        </w:tabs>
      </w:pPr>
      <w:rPr>
        <w:rFonts w:hint="default" w:ascii="Symbol" w:hAnsi="Symbol" w:eastAsia="Symbol" w:cs="Symbol"/>
        <w:b w:val="off"/>
        <w:i w:val="off"/>
        <w:strike w:val="off"/>
        <w:color w:val="auto"/>
        <w:position w:val="0"/>
        <w:sz w:val="21"/>
        <w:u w:val="none"/>
        <w:shd w:val="clear" w:color="auto" w:fill="auto"/>
      </w:rPr>
    </w:lvl>
  </w:abstractNum>
  <w:abstractNum w:abstractNumId="2">
    <w:multiLevelType w:val="singleLevel"/>
    <w:lvl w:ilvl="0">
      <w:start w:val="1"/>
      <w:numFmt w:val="bullet"/>
      <w:pStyle w:val="List Bullet 3"/>
      <w:suff w:val="tab"/>
      <w:lvlText w:val=""/>
      <w:pPr>
        <w:ind w:left="1080" w:hanging="360"/>
        <w:tabs>
          <w:tab w:val="num" w:pos="1080"/>
        </w:tabs>
      </w:pPr>
      <w:rPr>
        <w:rFonts w:hint="default" w:ascii="Symbol" w:hAnsi="Symbol" w:eastAsia="Symbol" w:cs="Symbol"/>
        <w:b w:val="off"/>
        <w:i w:val="off"/>
        <w:strike w:val="off"/>
        <w:color w:val="auto"/>
        <w:position w:val="0"/>
        <w:sz w:val="21"/>
        <w:u w:val="none"/>
        <w:shd w:val="clear" w:color="auto" w:fill="auto"/>
      </w:rPr>
    </w:lvl>
  </w:abstractNum>
  <w:abstractNum w:abstractNumId="3">
    <w:multiLevelType w:val="singleLevel"/>
    <w:lvl w:ilvl="0">
      <w:start w:val="1"/>
      <w:numFmt w:val="bullet"/>
      <w:pStyle w:val="List Bullet 4"/>
      <w:suff w:val="tab"/>
      <w:lvlText w:val=""/>
      <w:pPr>
        <w:ind w:left="1440" w:hanging="360"/>
        <w:tabs>
          <w:tab w:val="num" w:pos="1440"/>
        </w:tabs>
      </w:pPr>
      <w:rPr>
        <w:rFonts w:hint="default" w:ascii="Symbol" w:hAnsi="Symbol" w:eastAsia="Symbol" w:cs="Symbol"/>
        <w:b w:val="off"/>
        <w:i w:val="off"/>
        <w:strike w:val="off"/>
        <w:color w:val="auto"/>
        <w:position w:val="0"/>
        <w:sz w:val="21"/>
        <w:u w:val="none"/>
        <w:shd w:val="clear" w:color="auto" w:fill="auto"/>
      </w:rPr>
    </w:lvl>
  </w:abstractNum>
  <w:abstractNum w:abstractNumId="4">
    <w:multiLevelType w:val="singleLevel"/>
    <w:lvl w:ilvl="0">
      <w:start w:val="1"/>
      <w:numFmt w:val="bullet"/>
      <w:pStyle w:val="List Bullet 5"/>
      <w:suff w:val="tab"/>
      <w:lvlText w:val=""/>
      <w:pPr>
        <w:ind w:left="1800" w:hanging="360"/>
        <w:tabs>
          <w:tab w:val="num" w:pos="1800"/>
        </w:tabs>
      </w:pPr>
      <w:rPr>
        <w:rFonts w:hint="default" w:ascii="Symbol" w:hAnsi="Symbol" w:eastAsia="Symbol" w:cs="Symbol"/>
        <w:b w:val="off"/>
        <w:i w:val="off"/>
        <w:strike w:val="off"/>
        <w:color w:val="auto"/>
        <w:position w:val="0"/>
        <w:sz w:val="21"/>
        <w:u w:val="none"/>
        <w:shd w:val="clear" w:color="auto" w:fill="auto"/>
      </w:rPr>
    </w:lvl>
  </w:abstractNum>
  <w:abstractNum w:abstractNumId="5">
    <w:multiLevelType w:val="singleLevel"/>
    <w:lvl w:ilvl="0">
      <w:start w:val="1"/>
      <w:numFmt w:val="decimal"/>
      <w:pStyle w:val="List Number"/>
      <w:suff w:val="tab"/>
      <w:lvlText w:val="%1."/>
      <w:pPr>
        <w:ind w:left="360" w:hanging="360"/>
        <w:tabs>
          <w:tab w:val="num" w:pos="360"/>
        </w:tabs>
      </w:pPr>
      <w:rPr>
        <w:rFonts w:hint="default" w:ascii="Calibri" w:hAnsi="Calibri" w:eastAsia="Calibri" w:cs="Calibri"/>
        <w:b w:val="off"/>
        <w:i w:val="off"/>
        <w:strike w:val="off"/>
        <w:color w:val="auto"/>
        <w:position w:val="0"/>
        <w:sz w:val="21"/>
        <w:u w:val="none"/>
        <w:shd w:val="clear" w:color="auto" w:fill="auto"/>
      </w:rPr>
    </w:lvl>
  </w:abstractNum>
  <w:abstractNum w:abstractNumId="6">
    <w:multiLevelType w:val="singleLevel"/>
    <w:lvl w:ilvl="0">
      <w:start w:val="1"/>
      <w:numFmt w:val="decimal"/>
      <w:pStyle w:val="List Number 2"/>
      <w:suff w:val="tab"/>
      <w:lvlText w:val="%1."/>
      <w:pPr>
        <w:ind w:left="720" w:hanging="360"/>
        <w:tabs>
          <w:tab w:val="num" w:pos="720"/>
        </w:tabs>
      </w:pPr>
      <w:rPr>
        <w:rFonts w:hint="default" w:ascii="Calibri" w:hAnsi="Calibri" w:eastAsia="Calibri" w:cs="Calibri"/>
        <w:b w:val="off"/>
        <w:i w:val="off"/>
        <w:strike w:val="off"/>
        <w:color w:val="auto"/>
        <w:position w:val="0"/>
        <w:sz w:val="21"/>
        <w:u w:val="none"/>
        <w:shd w:val="clear" w:color="auto" w:fill="auto"/>
      </w:rPr>
    </w:lvl>
  </w:abstractNum>
  <w:abstractNum w:abstractNumId="7">
    <w:multiLevelType w:val="singleLevel"/>
    <w:lvl w:ilvl="0">
      <w:start w:val="1"/>
      <w:numFmt w:val="decimal"/>
      <w:pStyle w:val="List Number 3"/>
      <w:suff w:val="tab"/>
      <w:lvlText w:val="%1."/>
      <w:pPr>
        <w:ind w:left="1080" w:hanging="360"/>
        <w:tabs>
          <w:tab w:val="num" w:pos="1080"/>
        </w:tabs>
      </w:pPr>
      <w:rPr>
        <w:rFonts w:hint="default" w:ascii="Calibri" w:hAnsi="Calibri" w:eastAsia="Calibri" w:cs="Calibri"/>
        <w:b w:val="off"/>
        <w:i w:val="off"/>
        <w:strike w:val="off"/>
        <w:color w:val="auto"/>
        <w:position w:val="0"/>
        <w:sz w:val="21"/>
        <w:u w:val="none"/>
        <w:shd w:val="clear" w:color="auto" w:fill="auto"/>
      </w:rPr>
    </w:lvl>
  </w:abstractNum>
  <w:abstractNum w:abstractNumId="8">
    <w:multiLevelType w:val="singleLevel"/>
    <w:lvl w:ilvl="0">
      <w:start w:val="1"/>
      <w:numFmt w:val="decimal"/>
      <w:pStyle w:val="List Number 4"/>
      <w:suff w:val="tab"/>
      <w:lvlText w:val="%1."/>
      <w:pPr>
        <w:ind w:left="1440" w:hanging="360"/>
        <w:tabs>
          <w:tab w:val="num" w:pos="1440"/>
        </w:tabs>
      </w:pPr>
      <w:rPr>
        <w:rFonts w:hint="default" w:ascii="Calibri" w:hAnsi="Calibri" w:eastAsia="Calibri" w:cs="Calibri"/>
        <w:b w:val="off"/>
        <w:i w:val="off"/>
        <w:strike w:val="off"/>
        <w:color w:val="auto"/>
        <w:position w:val="0"/>
        <w:sz w:val="21"/>
        <w:u w:val="none"/>
        <w:shd w:val="clear" w:color="auto" w:fill="auto"/>
      </w:rPr>
    </w:lvl>
  </w:abstractNum>
  <w:abstractNum w:abstractNumId="9">
    <w:multiLevelType w:val="singleLevel"/>
    <w:lvl w:ilvl="0">
      <w:start w:val="1"/>
      <w:numFmt w:val="decimal"/>
      <w:pStyle w:val="List Number 5"/>
      <w:suff w:val="tab"/>
      <w:lvlText w:val="%1."/>
      <w:pPr>
        <w:ind w:left="1800" w:hanging="360"/>
        <w:tabs>
          <w:tab w:val="num" w:pos="1800"/>
        </w:tabs>
      </w:pPr>
      <w:rPr>
        <w:rFonts w:hint="default" w:ascii="Calibri" w:hAnsi="Calibri" w:eastAsia="Calibri" w:cs="Calibri"/>
        <w:b w:val="off"/>
        <w:i w:val="off"/>
        <w:strike w:val="off"/>
        <w:color w:val="auto"/>
        <w:position w:val="0"/>
        <w:sz w:val="21"/>
        <w:u w:val="none"/>
        <w:shd w:val="clear" w:color="auto" w:fill="auto"/>
      </w:rPr>
    </w:lvl>
  </w:abstractNum>
  <w:abstractNum w:abstractNumId="1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abstractNum w:abstractNumId="11">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0"/>
        <w:u w:val="none"/>
        <w:shd w:val="clear" w:color="auto" w:fill="auto"/>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76"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1"/>
      <w:szCs w:val="21"/>
      <w:shd w:val="clear" w:color="auto" w:fill="auto"/>
      <w:vertAlign w:val="baseline"/>
      <w:rtl w:val="off"/>
      <w:lang w:val="en-US" w:eastAsia="en-US" w:bidi="en-US"/>
    </w:rPr>
  </w:style>
  <w:style w:type="paragraph" w:styleId="Header">
    <w:name w:val="header"/>
    <w:basedOn w:val="Normal"/>
    <w:next w:val="Header"/>
    <w:qFormat/>
    <w:pPr>
      <w:spacing w:after="0" w:line="240" w:lineRule="auto"/>
    </w:pPr>
    <w:rPr>
      <w:lang w:val="en-US" w:eastAsia="en-US" w:bidi="en-US"/>
    </w:rPr>
  </w:style>
  <w:style w:type="paragraph" w:styleId="ListParagraph">
    <w:name w:val="List Paragraph"/>
    <w:basedOn w:val="Normal"/>
    <w:next w:val="ListParagraph"/>
    <w:qFormat/>
    <w:pPr>
      <w:ind w:left="720"/>
    </w:pPr>
    <w:rPr>
      <w:lang w:val="en-US" w:eastAsia="en-US" w:bidi="en-US"/>
    </w:rPr>
  </w:style>
  <w:style w:type="paragraph" w:styleId="Heading1">
    <w:name w:val="heading 1"/>
    <w:basedOn w:val="Normal"/>
    <w:next w:val="Normal"/>
    <w:qFormat/>
    <w:pPr>
      <w:keepNext/>
      <w:keepLines/>
      <w:pBdr>
        <w:top w:val="none"/>
        <w:left w:val="none"/>
        <w:bottom w:val="single" w:sz="4" w:space="2" w:color="ED7422"/>
        <w:right w:val="none"/>
        <w:between w:val="single" w:sz="4" w:space="2" w:color="ED7422"/>
      </w:pBdr>
      <w:spacing w:before="360" w:after="120" w:line="240" w:lineRule="auto"/>
      <w:outlineLvl w:val="0"/>
    </w:pPr>
    <w:rPr>
      <w:rFonts w:ascii="Calibri Light" w:hAnsi="Calibri Light" w:eastAsia="Calibri Light" w:cs="Calibri Light"/>
      <w:color w:val="262626"/>
      <w:sz w:val="40"/>
      <w:szCs w:val="40"/>
      <w:lang w:val="en-US" w:eastAsia="en-US" w:bidi="en-US"/>
    </w:rPr>
  </w:style>
  <w:style w:type="paragraph" w:styleId="TOCHeading">
    <w:name w:val="TOC Heading"/>
    <w:basedOn w:val="Heading1"/>
    <w:next w:val="Normal"/>
    <w:qFormat/>
    <w:pPr>
      <w:outlineLvl w:val="9"/>
    </w:pPr>
    <w:rPr>
      <w:lang w:val="en-US" w:eastAsia="en-US" w:bidi="en-US"/>
    </w:rPr>
  </w:style>
  <w:style w:type="paragraph" w:styleId="Heading2">
    <w:name w:val="heading 2"/>
    <w:basedOn w:val="Normal"/>
    <w:next w:val="Normal"/>
    <w:qFormat/>
    <w:pPr>
      <w:keepNext/>
      <w:keepLines/>
      <w:spacing w:before="120" w:after="0" w:line="240" w:lineRule="auto"/>
      <w:outlineLvl w:val="1"/>
    </w:pPr>
    <w:rPr>
      <w:rFonts w:ascii="Calibri Light" w:hAnsi="Calibri Light" w:eastAsia="Calibri Light" w:cs="Calibri Light"/>
      <w:color w:val="ED7422"/>
      <w:sz w:val="36"/>
      <w:szCs w:val="36"/>
      <w:lang w:val="en-US" w:eastAsia="en-US" w:bidi="en-US"/>
    </w:rPr>
  </w:style>
  <w:style w:type="paragraph" w:styleId="Heading3">
    <w:name w:val="heading 3"/>
    <w:basedOn w:val="Normal"/>
    <w:next w:val="Normal"/>
    <w:qFormat/>
    <w:pPr>
      <w:keepNext/>
      <w:keepLines/>
      <w:spacing w:before="80" w:after="0" w:line="240" w:lineRule="auto"/>
      <w:outlineLvl w:val="2"/>
    </w:pPr>
    <w:rPr>
      <w:rFonts w:ascii="Calibri Light" w:hAnsi="Calibri Light" w:eastAsia="Calibri Light" w:cs="Calibri Light"/>
      <w:color w:val="BB540F"/>
      <w:sz w:val="32"/>
      <w:szCs w:val="32"/>
      <w:lang w:val="en-US" w:eastAsia="en-US" w:bidi="en-US"/>
    </w:rPr>
  </w:style>
  <w:style w:type="paragraph" w:styleId="Heading4">
    <w:name w:val="heading 4"/>
    <w:basedOn w:val="Normal"/>
    <w:next w:val="Normal"/>
    <w:qFormat/>
    <w:pPr>
      <w:keepNext/>
      <w:keepLines/>
      <w:spacing w:before="80" w:after="0" w:line="240" w:lineRule="auto"/>
      <w:outlineLvl w:val="3"/>
    </w:pPr>
    <w:rPr>
      <w:rFonts w:ascii="Calibri Light" w:hAnsi="Calibri Light" w:eastAsia="Calibri Light" w:cs="Calibri Light"/>
      <w:i/>
      <w:iCs/>
      <w:color w:val="7D380A"/>
      <w:sz w:val="28"/>
      <w:szCs w:val="28"/>
      <w:lang w:val="en-US" w:eastAsia="en-US" w:bidi="en-US"/>
    </w:rPr>
  </w:style>
  <w:style w:type="paragraph" w:styleId="Heading5">
    <w:name w:val="heading 5"/>
    <w:basedOn w:val="Normal"/>
    <w:next w:val="Normal"/>
    <w:qFormat/>
    <w:pPr>
      <w:keepNext/>
      <w:keepLines/>
      <w:spacing w:before="80" w:after="0" w:line="240" w:lineRule="auto"/>
      <w:outlineLvl w:val="4"/>
    </w:pPr>
    <w:rPr>
      <w:rFonts w:ascii="Calibri Light" w:hAnsi="Calibri Light" w:eastAsia="Calibri Light" w:cs="Calibri Light"/>
      <w:color w:val="BB540F"/>
      <w:sz w:val="24"/>
      <w:szCs w:val="24"/>
      <w:lang w:val="en-US" w:eastAsia="en-US" w:bidi="en-US"/>
    </w:rPr>
  </w:style>
  <w:style w:type="paragraph" w:styleId="Heading6">
    <w:name w:val="heading 6"/>
    <w:basedOn w:val="Normal"/>
    <w:next w:val="Normal"/>
    <w:qFormat/>
    <w:pPr>
      <w:keepNext/>
      <w:keepLines/>
      <w:spacing w:before="80" w:after="0" w:line="240" w:lineRule="auto"/>
      <w:outlineLvl w:val="5"/>
    </w:pPr>
    <w:rPr>
      <w:rFonts w:ascii="Calibri Light" w:hAnsi="Calibri Light" w:eastAsia="Calibri Light" w:cs="Calibri Light"/>
      <w:i/>
      <w:iCs/>
      <w:color w:val="7D380A"/>
      <w:sz w:val="24"/>
      <w:szCs w:val="24"/>
      <w:lang w:val="en-US" w:eastAsia="en-US" w:bidi="en-US"/>
    </w:rPr>
  </w:style>
  <w:style w:type="paragraph" w:styleId="Heading7">
    <w:name w:val="heading 7"/>
    <w:basedOn w:val="Normal"/>
    <w:next w:val="Normal"/>
    <w:qFormat/>
    <w:pPr>
      <w:keepNext/>
      <w:keepLines/>
      <w:spacing w:before="80" w:after="0" w:line="240" w:lineRule="auto"/>
      <w:outlineLvl w:val="6"/>
    </w:pPr>
    <w:rPr>
      <w:rFonts w:ascii="Calibri Light" w:hAnsi="Calibri Light" w:eastAsia="Calibri Light" w:cs="Calibri Light"/>
      <w:b/>
      <w:bCs/>
      <w:color w:val="7D380A"/>
      <w:sz w:val="22"/>
      <w:szCs w:val="22"/>
      <w:lang w:val="en-US" w:eastAsia="en-US" w:bidi="en-US"/>
    </w:rPr>
  </w:style>
  <w:style w:type="paragraph" w:styleId="Heading8">
    <w:name w:val="heading 8"/>
    <w:basedOn w:val="Normal"/>
    <w:next w:val="Normal"/>
    <w:qFormat/>
    <w:pPr>
      <w:keepNext/>
      <w:keepLines/>
      <w:spacing w:before="80" w:after="0" w:line="240" w:lineRule="auto"/>
      <w:outlineLvl w:val="7"/>
    </w:pPr>
    <w:rPr>
      <w:rFonts w:ascii="Calibri Light" w:hAnsi="Calibri Light" w:eastAsia="Calibri Light" w:cs="Calibri Light"/>
      <w:color w:val="7D380A"/>
      <w:sz w:val="22"/>
      <w:szCs w:val="22"/>
      <w:lang w:val="en-US" w:eastAsia="en-US" w:bidi="en-US"/>
    </w:rPr>
  </w:style>
  <w:style w:type="paragraph" w:styleId="Heading9">
    <w:name w:val="heading 9"/>
    <w:basedOn w:val="Normal"/>
    <w:next w:val="Normal"/>
    <w:qFormat/>
    <w:pPr>
      <w:keepNext/>
      <w:keepLines/>
      <w:spacing w:before="80" w:after="0" w:line="240" w:lineRule="auto"/>
      <w:outlineLvl w:val="8"/>
    </w:pPr>
    <w:rPr>
      <w:rFonts w:ascii="Calibri Light" w:hAnsi="Calibri Light" w:eastAsia="Calibri Light" w:cs="Calibri Light"/>
      <w:i/>
      <w:iCs/>
      <w:color w:val="7D380A"/>
      <w:sz w:val="22"/>
      <w:szCs w:val="22"/>
      <w:lang w:val="en-US" w:eastAsia="en-US" w:bidi="en-US"/>
    </w:rPr>
  </w:style>
  <w:style w:type="character" w:styleId="Header Char" w:customStyle="1">
    <w:name w:val="Header Char"/>
    <w:qFormat/>
    <w:rPr>
      <w:color w:val="auto"/>
      <w:rtl w:val="off"/>
    </w:rPr>
  </w:style>
  <w:style w:type="paragraph" w:styleId="Footer">
    <w:name w:val="footer"/>
    <w:basedOn w:val="Normal"/>
    <w:next w:val="Footer"/>
    <w:qFormat/>
    <w:pPr>
      <w:spacing w:after="0" w:line="240" w:lineRule="auto"/>
      <w:jc w:val="center"/>
    </w:pPr>
    <w:rPr>
      <w:rFonts w:ascii="Calibri Light" w:hAnsi="Calibri Light" w:eastAsia="Calibri Light" w:cs="Calibri Light"/>
      <w:color w:val="7D380A"/>
      <w:lang w:val="en-US" w:eastAsia="en-US" w:bidi="en-US"/>
    </w:rPr>
  </w:style>
  <w:style w:type="character" w:styleId="Footer Char" w:customStyle="1">
    <w:name w:val="Footer Char"/>
    <w:qFormat/>
    <w:rPr>
      <w:rFonts w:ascii="Calibri Light" w:hAnsi="Calibri Light" w:eastAsia="Calibri Light" w:cs="Calibri Light"/>
      <w:color w:val="7D380A"/>
      <w:rtl w:val="off"/>
    </w:rPr>
  </w:style>
  <w:style w:type="character" w:styleId="PlaceholderText">
    <w:name w:val="Placeholder Text"/>
    <w:qFormat/>
    <w:rPr>
      <w:color w:val="264582"/>
      <w:sz w:val="22"/>
      <w:szCs w:val="22"/>
      <w:rtl w:val="off"/>
    </w:rPr>
  </w:style>
  <w:style w:type="paragraph" w:styleId="Contact Info" w:customStyle="1">
    <w:name w:val="Contact Info"/>
    <w:basedOn w:val="Normal"/>
    <w:next w:val="Contact Info"/>
    <w:qFormat/>
    <w:pPr>
      <w:spacing w:after="0"/>
      <w:jc w:val="right"/>
    </w:pPr>
    <w:rPr>
      <w:lang w:val="en-US" w:eastAsia="en-US" w:bidi="en-US"/>
    </w:rPr>
  </w:style>
  <w:style w:type="paragraph" w:styleId="Date">
    <w:name w:val="Date"/>
    <w:basedOn w:val="Normal"/>
    <w:next w:val="Salutation"/>
    <w:qFormat/>
    <w:pPr>
      <w:spacing w:before="720" w:after="960"/>
    </w:pPr>
    <w:rPr>
      <w:lang w:val="en-US" w:eastAsia="en-US" w:bidi="en-US"/>
    </w:rPr>
  </w:style>
  <w:style w:type="character" w:styleId="Date Char" w:customStyle="1">
    <w:name w:val="Date Char"/>
    <w:qFormat/>
    <w:rPr>
      <w:rtl w:val="off"/>
    </w:rPr>
  </w:style>
  <w:style w:type="paragraph" w:styleId="Closing">
    <w:name w:val="Closing"/>
    <w:basedOn w:val="Normal"/>
    <w:next w:val="Signature"/>
    <w:qFormat/>
    <w:pPr>
      <w:spacing w:after="960" w:line="240" w:lineRule="auto"/>
    </w:pPr>
    <w:rPr>
      <w:lang w:val="en-US" w:eastAsia="en-US" w:bidi="en-US"/>
    </w:rPr>
  </w:style>
  <w:style w:type="character" w:styleId="Closing Char" w:customStyle="1">
    <w:name w:val="Closing Char"/>
    <w:qFormat/>
    <w:rPr>
      <w:color w:val="auto"/>
      <w:rtl w:val="off"/>
    </w:rPr>
  </w:style>
  <w:style w:type="character" w:styleId="Heading 1 Char" w:customStyle="1">
    <w:name w:val="Heading 1 Char"/>
    <w:qFormat/>
    <w:rPr>
      <w:rFonts w:ascii="Calibri Light" w:hAnsi="Calibri Light" w:eastAsia="Calibri Light" w:cs="Calibri Light"/>
      <w:color w:val="262626"/>
      <w:sz w:val="40"/>
      <w:szCs w:val="40"/>
      <w:rtl w:val="off"/>
    </w:rPr>
  </w:style>
  <w:style w:type="character" w:styleId="Heading 2 Char" w:customStyle="1">
    <w:name w:val="Heading 2 Char"/>
    <w:qFormat/>
    <w:rPr>
      <w:rFonts w:ascii="Calibri Light" w:hAnsi="Calibri Light" w:eastAsia="Calibri Light" w:cs="Calibri Light"/>
      <w:color w:val="ED7422"/>
      <w:sz w:val="36"/>
      <w:szCs w:val="36"/>
      <w:rtl w:val="off"/>
    </w:rPr>
  </w:style>
  <w:style w:type="paragraph" w:styleId="BalloonText">
    <w:name w:val="Balloon Text"/>
    <w:basedOn w:val="Normal"/>
    <w:next w:val="BalloonText"/>
    <w:qFormat/>
    <w:pPr>
      <w:spacing w:after="0" w:line="240" w:lineRule="auto"/>
    </w:pPr>
    <w:rPr>
      <w:rFonts w:ascii="Segoe UI" w:hAnsi="Segoe UI" w:eastAsia="Segoe UI" w:cs="Segoe UI"/>
      <w:lang w:val="en-US" w:eastAsia="en-US" w:bidi="en-US"/>
    </w:rPr>
  </w:style>
  <w:style w:type="character" w:styleId="Balloon Text Char" w:customStyle="1">
    <w:name w:val="Balloon Text Char"/>
    <w:qFormat/>
    <w:rPr>
      <w:rFonts w:ascii="Segoe UI" w:hAnsi="Segoe UI" w:eastAsia="Segoe UI" w:cs="Segoe UI"/>
      <w:sz w:val="22"/>
      <w:szCs w:val="22"/>
      <w:rtl w:val="off"/>
    </w:rPr>
  </w:style>
  <w:style w:type="paragraph" w:styleId="Bibliography">
    <w:name w:val="Bibliography"/>
    <w:basedOn w:val="Normal"/>
    <w:next w:val="Normal"/>
    <w:qFormat/>
    <w:pPr/>
    <w:rPr>
      <w:lang w:val="en-US" w:eastAsia="en-US" w:bidi="en-US"/>
    </w:rPr>
  </w:style>
  <w:style w:type="paragraph" w:styleId="BlockText">
    <w:name w:val="Block Text"/>
    <w:basedOn w:val="Normal"/>
    <w:next w:val="BlockText"/>
    <w:qFormat/>
    <w:pPr>
      <w:pBdr>
        <w:top w:val="single" w:sz="2" w:space="10" w:color="345DAE"/>
        <w:left w:val="single" w:sz="2" w:space="10" w:color="345DAE"/>
        <w:bottom w:val="single" w:sz="2" w:space="10" w:color="345DAE"/>
        <w:right w:val="single" w:sz="2" w:space="10" w:color="345DAE"/>
      </w:pBdr>
      <w:ind w:left="1152" w:right="1152"/>
    </w:pPr>
    <w:rPr>
      <w:i/>
      <w:iCs/>
      <w:color w:val="264582"/>
      <w:lang w:val="en-US" w:eastAsia="en-US" w:bidi="en-US"/>
    </w:rPr>
  </w:style>
  <w:style w:type="paragraph" w:styleId="BodyText">
    <w:name w:val="Body Text"/>
    <w:basedOn w:val="Normal"/>
    <w:next w:val="BodyText"/>
    <w:qFormat/>
    <w:pPr>
      <w:spacing w:after="120"/>
    </w:pPr>
    <w:rPr>
      <w:lang w:val="en-US" w:eastAsia="en-US" w:bidi="en-US"/>
    </w:rPr>
  </w:style>
  <w:style w:type="paragraph" w:styleId="BodyTextFirstIndent">
    <w:name w:val="Body Text First Indent"/>
    <w:basedOn w:val="BodyText"/>
    <w:next w:val="BodyTextFirstIndent"/>
    <w:qFormat/>
    <w:pPr>
      <w:spacing w:after="300"/>
      <w:ind w:firstLine="360"/>
    </w:pPr>
    <w:rPr>
      <w:lang w:val="en-US" w:eastAsia="en-US" w:bidi="en-US"/>
    </w:rPr>
  </w:style>
  <w:style w:type="character" w:styleId="Body Text Char" w:customStyle="1">
    <w:name w:val="Body Text Char"/>
    <w:qFormat/>
    <w:rPr>
      <w:sz w:val="22"/>
      <w:szCs w:val="22"/>
      <w:rtl w:val="off"/>
    </w:rPr>
  </w:style>
  <w:style w:type="character" w:styleId="Body Text First Indent Char" w:customStyle="1">
    <w:name w:val="Body Text First Indent Char"/>
    <w:basedOn w:val="Body Text Char"/>
    <w:qFormat/>
    <w:rPr>
      <w:sz w:val="22"/>
      <w:szCs w:val="22"/>
    </w:rPr>
  </w:style>
  <w:style w:type="paragraph" w:styleId="BodyText2">
    <w:name w:val="Body Text 2"/>
    <w:basedOn w:val="Normal"/>
    <w:next w:val="BodyText2"/>
    <w:qFormat/>
    <w:pPr>
      <w:spacing w:after="120" w:line="480" w:lineRule="auto"/>
    </w:pPr>
    <w:rPr>
      <w:lang w:val="en-US" w:eastAsia="en-US" w:bidi="en-US"/>
    </w:rPr>
  </w:style>
  <w:style w:type="character" w:styleId="Body Text 2 Char" w:customStyle="1">
    <w:name w:val="Body Text 2 Char"/>
    <w:qFormat/>
    <w:rPr>
      <w:sz w:val="22"/>
      <w:szCs w:val="22"/>
      <w:rtl w:val="off"/>
    </w:rPr>
  </w:style>
  <w:style w:type="paragraph" w:styleId="BodyText3">
    <w:name w:val="Body Text 3"/>
    <w:basedOn w:val="Normal"/>
    <w:next w:val="BodyText3"/>
    <w:qFormat/>
    <w:pPr>
      <w:spacing w:after="120"/>
    </w:pPr>
    <w:rPr>
      <w:lang w:val="en-US" w:eastAsia="en-US" w:bidi="en-US"/>
    </w:rPr>
  </w:style>
  <w:style w:type="character" w:styleId="Body Text 3 Char" w:customStyle="1">
    <w:name w:val="Body Text 3 Char"/>
    <w:qFormat/>
    <w:rPr>
      <w:sz w:val="22"/>
      <w:szCs w:val="22"/>
      <w:rtl w:val="off"/>
    </w:rPr>
  </w:style>
  <w:style w:type="paragraph" w:styleId="BodyTextIndent">
    <w:name w:val="Body Text Indent"/>
    <w:basedOn w:val="Normal"/>
    <w:next w:val="BodyTextIndent"/>
    <w:qFormat/>
    <w:pPr>
      <w:spacing w:after="120"/>
      <w:ind w:left="360"/>
    </w:pPr>
    <w:rPr>
      <w:lang w:val="en-US" w:eastAsia="en-US" w:bidi="en-US"/>
    </w:rPr>
  </w:style>
  <w:style w:type="paragraph" w:styleId="BodyTextFirstIndent2">
    <w:name w:val="Body Text First Indent 2"/>
    <w:basedOn w:val="BodyTextIndent"/>
    <w:next w:val="BodyTextFirstIndent2"/>
    <w:qFormat/>
    <w:pPr>
      <w:spacing w:after="300"/>
      <w:ind w:firstLine="360"/>
    </w:pPr>
    <w:rPr>
      <w:lang w:val="en-US" w:eastAsia="en-US" w:bidi="en-US"/>
    </w:rPr>
  </w:style>
  <w:style w:type="character" w:styleId="Body Text Indent Char" w:customStyle="1">
    <w:name w:val="Body Text Indent Char"/>
    <w:qFormat/>
    <w:rPr>
      <w:sz w:val="22"/>
      <w:szCs w:val="22"/>
      <w:rtl w:val="off"/>
    </w:rPr>
  </w:style>
  <w:style w:type="character" w:styleId="Body Text First Indent 2 Char" w:customStyle="1">
    <w:name w:val="Body Text First Indent 2 Char"/>
    <w:basedOn w:val="Body Text Indent Char"/>
    <w:qFormat/>
    <w:rPr>
      <w:sz w:val="22"/>
      <w:szCs w:val="22"/>
    </w:rPr>
  </w:style>
  <w:style w:type="paragraph" w:styleId="BodyTextIndent2">
    <w:name w:val="Body Text Indent 2"/>
    <w:basedOn w:val="Normal"/>
    <w:next w:val="BodyTextIndent2"/>
    <w:qFormat/>
    <w:pPr>
      <w:spacing w:after="120" w:line="480" w:lineRule="auto"/>
      <w:ind w:left="360"/>
    </w:pPr>
    <w:rPr>
      <w:lang w:val="en-US" w:eastAsia="en-US" w:bidi="en-US"/>
    </w:rPr>
  </w:style>
  <w:style w:type="character" w:styleId="Body Text Indent 2 Char" w:customStyle="1">
    <w:name w:val="Body Text Indent 2 Char"/>
    <w:qFormat/>
    <w:rPr>
      <w:sz w:val="22"/>
      <w:szCs w:val="22"/>
      <w:rtl w:val="off"/>
    </w:rPr>
  </w:style>
  <w:style w:type="paragraph" w:styleId="BodyTextIndent3">
    <w:name w:val="Body Text Indent 3"/>
    <w:basedOn w:val="Normal"/>
    <w:next w:val="BodyTextIndent3"/>
    <w:qFormat/>
    <w:pPr>
      <w:spacing w:after="120"/>
      <w:ind w:left="360"/>
    </w:pPr>
    <w:rPr>
      <w:lang w:val="en-US" w:eastAsia="en-US" w:bidi="en-US"/>
    </w:rPr>
  </w:style>
  <w:style w:type="character" w:styleId="Body Text Indent 3 Char" w:customStyle="1">
    <w:name w:val="Body Text Indent 3 Char"/>
    <w:qFormat/>
    <w:rPr>
      <w:sz w:val="22"/>
      <w:szCs w:val="22"/>
      <w:rtl w:val="off"/>
    </w:rPr>
  </w:style>
  <w:style w:type="character" w:styleId="BookTitle">
    <w:name w:val="Book Title"/>
    <w:qFormat/>
    <w:rPr>
      <w:b/>
      <w:bCs/>
      <w:caps w:val="off"/>
      <w:smallCaps/>
      <w:spacing w:val="0"/>
      <w:rtl w:val="off"/>
    </w:rPr>
  </w:style>
  <w:style w:type="paragraph" w:styleId="Caption">
    <w:name w:val="caption"/>
    <w:basedOn w:val="Normal"/>
    <w:next w:val="Normal"/>
    <w:qFormat/>
    <w:pPr>
      <w:spacing w:line="240" w:lineRule="auto"/>
    </w:pPr>
    <w:rPr>
      <w:b/>
      <w:bCs/>
      <w:color w:val="404040"/>
      <w:sz w:val="16"/>
      <w:szCs w:val="16"/>
      <w:lang w:val="en-US" w:eastAsia="en-US" w:bidi="en-US"/>
    </w:rPr>
  </w:style>
  <w:style w:type="character" w:styleId="CommentReference">
    <w:name w:val="annotation reference"/>
    <w:qFormat/>
    <w:rPr>
      <w:sz w:val="22"/>
      <w:szCs w:val="22"/>
      <w:rtl w:val="off"/>
    </w:rPr>
  </w:style>
  <w:style w:type="paragraph" w:styleId="CommentText">
    <w:name w:val="annotation text"/>
    <w:basedOn w:val="Normal"/>
    <w:next w:val="CommentText"/>
    <w:qFormat/>
    <w:pPr>
      <w:spacing w:line="240" w:lineRule="auto"/>
    </w:pPr>
    <w:rPr>
      <w:lang w:val="en-US" w:eastAsia="en-US" w:bidi="en-US"/>
    </w:rPr>
  </w:style>
  <w:style w:type="paragraph" w:styleId="CommentSubject">
    <w:name w:val="annotation subject"/>
    <w:basedOn w:val="CommentText"/>
    <w:next w:val="CommentText"/>
    <w:qFormat/>
    <w:pPr/>
    <w:rPr>
      <w:b/>
      <w:bCs/>
      <w:lang w:val="en-US" w:eastAsia="en-US" w:bidi="en-US"/>
    </w:rPr>
  </w:style>
  <w:style w:type="character" w:styleId="Comment Text Char" w:customStyle="1">
    <w:name w:val="Comment Text Char"/>
    <w:qFormat/>
    <w:rPr>
      <w:sz w:val="22"/>
      <w:szCs w:val="22"/>
      <w:rtl w:val="off"/>
    </w:rPr>
  </w:style>
  <w:style w:type="character" w:styleId="Comment Subject Char" w:customStyle="1">
    <w:name w:val="Comment Subject Char"/>
    <w:basedOn w:val="Comment Text Char"/>
    <w:qFormat/>
    <w:rPr>
      <w:b/>
      <w:bCs/>
      <w:sz w:val="22"/>
      <w:szCs w:val="22"/>
    </w:rPr>
  </w:style>
  <w:style w:type="paragraph" w:styleId="DocumentMap">
    <w:name w:val="Document Map"/>
    <w:basedOn w:val="Normal"/>
    <w:next w:val="DocumentMap"/>
    <w:qFormat/>
    <w:pPr>
      <w:spacing w:after="0" w:line="240" w:lineRule="auto"/>
    </w:pPr>
    <w:rPr>
      <w:rFonts w:ascii="Segoe UI" w:hAnsi="Segoe UI" w:eastAsia="Segoe UI" w:cs="Segoe UI"/>
      <w:lang w:val="en-US" w:eastAsia="en-US" w:bidi="en-US"/>
    </w:rPr>
  </w:style>
  <w:style w:type="character" w:styleId="Document Map Char" w:customStyle="1">
    <w:name w:val="Document Map Char"/>
    <w:qFormat/>
    <w:rPr>
      <w:rFonts w:ascii="Segoe UI" w:hAnsi="Segoe UI" w:eastAsia="Segoe UI" w:cs="Segoe UI"/>
      <w:sz w:val="22"/>
      <w:szCs w:val="22"/>
      <w:rtl w:val="off"/>
    </w:rPr>
  </w:style>
  <w:style w:type="paragraph" w:styleId="E-mailSignature">
    <w:name w:val="E-mail Signature"/>
    <w:basedOn w:val="Normal"/>
    <w:next w:val="E-mailSignature"/>
    <w:qFormat/>
    <w:pPr>
      <w:spacing w:after="0" w:line="240" w:lineRule="auto"/>
    </w:pPr>
    <w:rPr>
      <w:lang w:val="en-US" w:eastAsia="en-US" w:bidi="en-US"/>
    </w:rPr>
  </w:style>
  <w:style w:type="character" w:styleId="E-mail Signature Char" w:customStyle="1">
    <w:name w:val="E-mail Signature Char"/>
    <w:qFormat/>
    <w:rPr>
      <w:sz w:val="22"/>
      <w:szCs w:val="22"/>
      <w:rtl w:val="off"/>
    </w:rPr>
  </w:style>
  <w:style w:type="character" w:styleId="Emphasis">
    <w:name w:val="Emphasis"/>
    <w:qFormat/>
    <w:rPr>
      <w:i/>
      <w:iCs/>
      <w:color w:val="000000"/>
      <w:rtl w:val="off"/>
    </w:rPr>
  </w:style>
  <w:style w:type="character" w:styleId="EndnoteReference">
    <w:name w:val="endnote reference"/>
    <w:qFormat/>
    <w:rPr>
      <w:sz w:val="22"/>
      <w:szCs w:val="22"/>
      <w:vertAlign w:val="superscript"/>
      <w:rtl w:val="off"/>
    </w:rPr>
  </w:style>
  <w:style w:type="paragraph" w:styleId="EndnoteText">
    <w:name w:val="endnote text"/>
    <w:basedOn w:val="Normal"/>
    <w:next w:val="EndnoteText"/>
    <w:qFormat/>
    <w:pPr>
      <w:spacing w:after="0" w:line="240" w:lineRule="auto"/>
    </w:pPr>
    <w:rPr>
      <w:lang w:val="en-US" w:eastAsia="en-US" w:bidi="en-US"/>
    </w:rPr>
  </w:style>
  <w:style w:type="character" w:styleId="Endnote Text Char" w:customStyle="1">
    <w:name w:val="Endnote Text Char"/>
    <w:qFormat/>
    <w:rPr>
      <w:sz w:val="22"/>
      <w:szCs w:val="22"/>
      <w:rtl w:val="off"/>
    </w:rPr>
  </w:style>
  <w:style w:type="paragraph" w:styleId="EnvelopeAddress">
    <w:name w:val="envelope address"/>
    <w:basedOn w:val="Normal"/>
    <w:next w:val="EnvelopeAddress"/>
    <w:qFormat/>
    <w:pPr>
      <w:spacing w:after="0" w:line="240" w:lineRule="auto"/>
      <w:ind w:left="2880"/>
    </w:pPr>
    <w:rPr>
      <w:rFonts w:ascii="Calibri Light" w:hAnsi="Calibri Light" w:eastAsia="Calibri Light" w:cs="Calibri Light"/>
      <w:sz w:val="24"/>
      <w:szCs w:val="24"/>
      <w:lang w:val="en-US" w:eastAsia="en-US" w:bidi="en-US"/>
    </w:rPr>
  </w:style>
  <w:style w:type="paragraph" w:styleId="EnvelopeReturn">
    <w:name w:val="envelope return"/>
    <w:basedOn w:val="Normal"/>
    <w:next w:val="EnvelopeReturn"/>
    <w:qFormat/>
    <w:pPr>
      <w:spacing w:after="0" w:line="240" w:lineRule="auto"/>
    </w:pPr>
    <w:rPr>
      <w:rFonts w:ascii="Calibri Light" w:hAnsi="Calibri Light" w:eastAsia="Calibri Light" w:cs="Calibri Light"/>
      <w:lang w:val="en-US" w:eastAsia="en-US" w:bidi="en-US"/>
    </w:rPr>
  </w:style>
  <w:style w:type="character" w:styleId="FollowedHyperlink">
    <w:name w:val="FollowedHyperlink"/>
    <w:qFormat/>
    <w:rPr>
      <w:color w:val="7D380A"/>
      <w:sz w:val="22"/>
      <w:szCs w:val="22"/>
      <w:u w:val="single"/>
      <w:rtl w:val="off"/>
    </w:rPr>
  </w:style>
  <w:style w:type="character" w:styleId="FootnoteReference">
    <w:name w:val="footnote reference"/>
    <w:qFormat/>
    <w:rPr>
      <w:sz w:val="22"/>
      <w:szCs w:val="22"/>
      <w:vertAlign w:val="superscript"/>
      <w:rtl w:val="off"/>
    </w:rPr>
  </w:style>
  <w:style w:type="paragraph" w:styleId="FootnoteText">
    <w:name w:val="footnote text"/>
    <w:basedOn w:val="Normal"/>
    <w:next w:val="FootnoteText"/>
    <w:qFormat/>
    <w:pPr>
      <w:spacing w:after="0" w:line="240" w:lineRule="auto"/>
    </w:pPr>
    <w:rPr>
      <w:lang w:val="en-US" w:eastAsia="en-US" w:bidi="en-US"/>
    </w:rPr>
  </w:style>
  <w:style w:type="character" w:styleId="Footnote Text Char" w:customStyle="1">
    <w:name w:val="Footnote Text Char"/>
    <w:qFormat/>
    <w:rPr>
      <w:sz w:val="22"/>
      <w:szCs w:val="22"/>
      <w:rtl w:val="off"/>
    </w:rPr>
  </w:style>
  <w:style w:type="character" w:styleId="Heading 3 Char" w:customStyle="1">
    <w:name w:val="Heading 3 Char"/>
    <w:qFormat/>
    <w:rPr>
      <w:rFonts w:ascii="Calibri Light" w:hAnsi="Calibri Light" w:eastAsia="Calibri Light" w:cs="Calibri Light"/>
      <w:color w:val="BB540F"/>
      <w:sz w:val="32"/>
      <w:szCs w:val="32"/>
      <w:rtl w:val="off"/>
    </w:rPr>
  </w:style>
  <w:style w:type="character" w:styleId="Heading 4 Char" w:customStyle="1">
    <w:name w:val="Heading 4 Char"/>
    <w:qFormat/>
    <w:rPr>
      <w:rFonts w:ascii="Calibri Light" w:hAnsi="Calibri Light" w:eastAsia="Calibri Light" w:cs="Calibri Light"/>
      <w:i/>
      <w:iCs/>
      <w:color w:val="7D380A"/>
      <w:sz w:val="28"/>
      <w:szCs w:val="28"/>
      <w:rtl w:val="off"/>
    </w:rPr>
  </w:style>
  <w:style w:type="character" w:styleId="Heading 5 Char" w:customStyle="1">
    <w:name w:val="Heading 5 Char"/>
    <w:qFormat/>
    <w:rPr>
      <w:rFonts w:ascii="Calibri Light" w:hAnsi="Calibri Light" w:eastAsia="Calibri Light" w:cs="Calibri Light"/>
      <w:color w:val="BB540F"/>
      <w:sz w:val="24"/>
      <w:szCs w:val="24"/>
      <w:rtl w:val="off"/>
    </w:rPr>
  </w:style>
  <w:style w:type="character" w:styleId="Heading 6 Char" w:customStyle="1">
    <w:name w:val="Heading 6 Char"/>
    <w:qFormat/>
    <w:rPr>
      <w:rFonts w:ascii="Calibri Light" w:hAnsi="Calibri Light" w:eastAsia="Calibri Light" w:cs="Calibri Light"/>
      <w:i/>
      <w:iCs/>
      <w:color w:val="7D380A"/>
      <w:sz w:val="24"/>
      <w:szCs w:val="24"/>
      <w:rtl w:val="off"/>
    </w:rPr>
  </w:style>
  <w:style w:type="character" w:styleId="Heading 7 Char" w:customStyle="1">
    <w:name w:val="Heading 7 Char"/>
    <w:qFormat/>
    <w:rPr>
      <w:rFonts w:ascii="Calibri Light" w:hAnsi="Calibri Light" w:eastAsia="Calibri Light" w:cs="Calibri Light"/>
      <w:b/>
      <w:bCs/>
      <w:color w:val="7D380A"/>
      <w:sz w:val="22"/>
      <w:szCs w:val="22"/>
      <w:rtl w:val="off"/>
    </w:rPr>
  </w:style>
  <w:style w:type="character" w:styleId="Heading 8 Char" w:customStyle="1">
    <w:name w:val="Heading 8 Char"/>
    <w:qFormat/>
    <w:rPr>
      <w:rFonts w:ascii="Calibri Light" w:hAnsi="Calibri Light" w:eastAsia="Calibri Light" w:cs="Calibri Light"/>
      <w:color w:val="7D380A"/>
      <w:sz w:val="22"/>
      <w:szCs w:val="22"/>
      <w:rtl w:val="off"/>
    </w:rPr>
  </w:style>
  <w:style w:type="character" w:styleId="Heading 9 Char" w:customStyle="1">
    <w:name w:val="Heading 9 Char"/>
    <w:qFormat/>
    <w:rPr>
      <w:rFonts w:ascii="Calibri Light" w:hAnsi="Calibri Light" w:eastAsia="Calibri Light" w:cs="Calibri Light"/>
      <w:i/>
      <w:iCs/>
      <w:color w:val="7D380A"/>
      <w:sz w:val="22"/>
      <w:szCs w:val="22"/>
      <w:rtl w:val="off"/>
    </w:rPr>
  </w:style>
  <w:style w:type="character" w:styleId="HTMLAcronym">
    <w:name w:val="HTML Acronym"/>
    <w:qFormat/>
    <w:rPr>
      <w:sz w:val="22"/>
      <w:szCs w:val="22"/>
      <w:rtl w:val="off"/>
    </w:rPr>
  </w:style>
  <w:style w:type="paragraph" w:styleId="HTMLAddress">
    <w:name w:val="HTML Address"/>
    <w:basedOn w:val="Normal"/>
    <w:next w:val="HTMLAddress"/>
    <w:qFormat/>
    <w:pPr>
      <w:spacing w:after="0" w:line="240" w:lineRule="auto"/>
    </w:pPr>
    <w:rPr>
      <w:i/>
      <w:iCs/>
      <w:lang w:val="en-US" w:eastAsia="en-US" w:bidi="en-US"/>
    </w:rPr>
  </w:style>
  <w:style w:type="character" w:styleId="HTML Address Char" w:customStyle="1">
    <w:name w:val="HTML Address Char"/>
    <w:qFormat/>
    <w:rPr>
      <w:i/>
      <w:iCs/>
      <w:sz w:val="22"/>
      <w:szCs w:val="22"/>
      <w:rtl w:val="off"/>
    </w:rPr>
  </w:style>
  <w:style w:type="character" w:styleId="HTMLCite">
    <w:name w:val="HTML Cite"/>
    <w:qFormat/>
    <w:rPr>
      <w:i/>
      <w:iCs/>
      <w:sz w:val="22"/>
      <w:szCs w:val="22"/>
      <w:rtl w:val="off"/>
    </w:rPr>
  </w:style>
  <w:style w:type="character" w:styleId="HTMLCode">
    <w:name w:val="HTML Code"/>
    <w:qFormat/>
    <w:rPr>
      <w:rFonts w:ascii="Consolas" w:hAnsi="Consolas" w:eastAsia="Consolas" w:cs="Consolas"/>
      <w:sz w:val="22"/>
      <w:szCs w:val="22"/>
      <w:rtl w:val="off"/>
    </w:rPr>
  </w:style>
  <w:style w:type="character" w:styleId="HTMLDefinition">
    <w:name w:val="HTML Definition"/>
    <w:qFormat/>
    <w:rPr>
      <w:i/>
      <w:iCs/>
      <w:sz w:val="22"/>
      <w:szCs w:val="22"/>
      <w:rtl w:val="off"/>
    </w:rPr>
  </w:style>
  <w:style w:type="character" w:styleId="HTMLKeyboard">
    <w:name w:val="HTML Keyboard"/>
    <w:qFormat/>
    <w:rPr>
      <w:rFonts w:ascii="Consolas" w:hAnsi="Consolas" w:eastAsia="Consolas" w:cs="Consolas"/>
      <w:sz w:val="22"/>
      <w:szCs w:val="22"/>
      <w:rtl w:val="off"/>
    </w:rPr>
  </w:style>
  <w:style w:type="paragraph" w:styleId="HTMLPreformatted">
    <w:name w:val="HTML Preformatted"/>
    <w:basedOn w:val="Normal"/>
    <w:next w:val="HTMLPreformatted"/>
    <w:qFormat/>
    <w:pPr>
      <w:spacing w:after="0" w:line="240" w:lineRule="auto"/>
    </w:pPr>
    <w:rPr>
      <w:rFonts w:ascii="Consolas" w:hAnsi="Consolas" w:eastAsia="Consolas" w:cs="Consolas"/>
      <w:lang w:val="en-US" w:eastAsia="en-US" w:bidi="en-US"/>
    </w:rPr>
  </w:style>
  <w:style w:type="character" w:styleId="HTML Preformatted Char" w:customStyle="1">
    <w:name w:val="HTML Preformatted Char"/>
    <w:qFormat/>
    <w:rPr>
      <w:rFonts w:ascii="Consolas" w:hAnsi="Consolas" w:eastAsia="Consolas" w:cs="Consolas"/>
      <w:sz w:val="22"/>
      <w:szCs w:val="22"/>
      <w:rtl w:val="off"/>
    </w:rPr>
  </w:style>
  <w:style w:type="character" w:styleId="HTMLSample">
    <w:name w:val="HTML Sample"/>
    <w:qFormat/>
    <w:rPr>
      <w:rFonts w:ascii="Consolas" w:hAnsi="Consolas" w:eastAsia="Consolas" w:cs="Consolas"/>
      <w:sz w:val="24"/>
      <w:szCs w:val="24"/>
      <w:rtl w:val="off"/>
    </w:rPr>
  </w:style>
  <w:style w:type="character" w:styleId="HTMLTypewriter">
    <w:name w:val="HTML Typewriter"/>
    <w:qFormat/>
    <w:rPr>
      <w:rFonts w:ascii="Consolas" w:hAnsi="Consolas" w:eastAsia="Consolas" w:cs="Consolas"/>
      <w:sz w:val="22"/>
      <w:szCs w:val="22"/>
      <w:rtl w:val="off"/>
    </w:rPr>
  </w:style>
  <w:style w:type="character" w:styleId="HTMLVariable">
    <w:name w:val="HTML Variable"/>
    <w:qFormat/>
    <w:rPr>
      <w:i/>
      <w:iCs/>
      <w:sz w:val="22"/>
      <w:szCs w:val="22"/>
      <w:rtl w:val="off"/>
    </w:rPr>
  </w:style>
  <w:style w:type="character" w:styleId="Hyperlink">
    <w:name w:val="Hyperlink"/>
    <w:qFormat/>
    <w:rPr>
      <w:color w:val="7D380A"/>
      <w:sz w:val="22"/>
      <w:szCs w:val="22"/>
      <w:u w:val="single"/>
      <w:rtl w:val="off"/>
    </w:rPr>
  </w:style>
  <w:style w:type="paragraph" w:styleId="Index1">
    <w:name w:val="index 1"/>
    <w:basedOn w:val="Normal"/>
    <w:next w:val="Normal"/>
    <w:qFormat/>
    <w:pPr>
      <w:spacing w:after="0" w:line="240" w:lineRule="auto"/>
      <w:ind w:left="200" w:hanging="200"/>
    </w:pPr>
    <w:rPr>
      <w:lang w:val="en-US" w:eastAsia="en-US" w:bidi="en-US"/>
    </w:rPr>
  </w:style>
  <w:style w:type="paragraph" w:styleId="Index2">
    <w:name w:val="index 2"/>
    <w:basedOn w:val="Normal"/>
    <w:next w:val="Normal"/>
    <w:qFormat/>
    <w:pPr>
      <w:spacing w:after="0" w:line="240" w:lineRule="auto"/>
      <w:ind w:left="400" w:hanging="200"/>
    </w:pPr>
    <w:rPr>
      <w:lang w:val="en-US" w:eastAsia="en-US" w:bidi="en-US"/>
    </w:rPr>
  </w:style>
  <w:style w:type="paragraph" w:styleId="Index3">
    <w:name w:val="index 3"/>
    <w:basedOn w:val="Normal"/>
    <w:next w:val="Normal"/>
    <w:qFormat/>
    <w:pPr>
      <w:spacing w:after="0" w:line="240" w:lineRule="auto"/>
      <w:ind w:left="600" w:hanging="200"/>
    </w:pPr>
    <w:rPr>
      <w:lang w:val="en-US" w:eastAsia="en-US" w:bidi="en-US"/>
    </w:rPr>
  </w:style>
  <w:style w:type="paragraph" w:styleId="Index4">
    <w:name w:val="index 4"/>
    <w:basedOn w:val="Normal"/>
    <w:next w:val="Normal"/>
    <w:qFormat/>
    <w:pPr>
      <w:spacing w:after="0" w:line="240" w:lineRule="auto"/>
      <w:ind w:left="800" w:hanging="200"/>
    </w:pPr>
    <w:rPr>
      <w:lang w:val="en-US" w:eastAsia="en-US" w:bidi="en-US"/>
    </w:rPr>
  </w:style>
  <w:style w:type="paragraph" w:styleId="Index5">
    <w:name w:val="index 5"/>
    <w:basedOn w:val="Normal"/>
    <w:next w:val="Normal"/>
    <w:qFormat/>
    <w:pPr>
      <w:spacing w:after="0" w:line="240" w:lineRule="auto"/>
      <w:ind w:left="1000" w:hanging="200"/>
    </w:pPr>
    <w:rPr>
      <w:lang w:val="en-US" w:eastAsia="en-US" w:bidi="en-US"/>
    </w:rPr>
  </w:style>
  <w:style w:type="paragraph" w:styleId="Index6">
    <w:name w:val="index 6"/>
    <w:basedOn w:val="Normal"/>
    <w:next w:val="Normal"/>
    <w:qFormat/>
    <w:pPr>
      <w:spacing w:after="0" w:line="240" w:lineRule="auto"/>
      <w:ind w:left="1200" w:hanging="200"/>
    </w:pPr>
    <w:rPr>
      <w:lang w:val="en-US" w:eastAsia="en-US" w:bidi="en-US"/>
    </w:rPr>
  </w:style>
  <w:style w:type="paragraph" w:styleId="Index7">
    <w:name w:val="index 7"/>
    <w:basedOn w:val="Normal"/>
    <w:next w:val="Normal"/>
    <w:qFormat/>
    <w:pPr>
      <w:spacing w:after="0" w:line="240" w:lineRule="auto"/>
      <w:ind w:left="1400" w:hanging="200"/>
    </w:pPr>
    <w:rPr>
      <w:lang w:val="en-US" w:eastAsia="en-US" w:bidi="en-US"/>
    </w:rPr>
  </w:style>
  <w:style w:type="paragraph" w:styleId="Index8">
    <w:name w:val="index 8"/>
    <w:basedOn w:val="Normal"/>
    <w:next w:val="Normal"/>
    <w:qFormat/>
    <w:pPr>
      <w:spacing w:after="0" w:line="240" w:lineRule="auto"/>
      <w:ind w:left="1600" w:hanging="200"/>
    </w:pPr>
    <w:rPr>
      <w:lang w:val="en-US" w:eastAsia="en-US" w:bidi="en-US"/>
    </w:rPr>
  </w:style>
  <w:style w:type="paragraph" w:styleId="Index9">
    <w:name w:val="index 9"/>
    <w:basedOn w:val="Normal"/>
    <w:next w:val="Normal"/>
    <w:qFormat/>
    <w:pPr>
      <w:spacing w:after="0" w:line="240" w:lineRule="auto"/>
      <w:ind w:left="1800" w:hanging="200"/>
    </w:pPr>
    <w:rPr>
      <w:lang w:val="en-US" w:eastAsia="en-US" w:bidi="en-US"/>
    </w:rPr>
  </w:style>
  <w:style w:type="paragraph" w:styleId="IndexHeading">
    <w:name w:val="index heading"/>
    <w:basedOn w:val="Normal"/>
    <w:next w:val="Index1"/>
    <w:qFormat/>
    <w:pPr/>
    <w:rPr>
      <w:rFonts w:ascii="Calibri Light" w:hAnsi="Calibri Light" w:eastAsia="Calibri Light" w:cs="Calibri Light"/>
      <w:b/>
      <w:bCs/>
      <w:lang w:val="en-US" w:eastAsia="en-US" w:bidi="en-US"/>
    </w:rPr>
  </w:style>
  <w:style w:type="character" w:styleId="IntenseEmphasis">
    <w:name w:val="Intense Emphasis"/>
    <w:qFormat/>
    <w:rPr>
      <w:b/>
      <w:bCs/>
      <w:i/>
      <w:iCs/>
      <w:caps w:val="off"/>
      <w:smallCaps w:val="off"/>
      <w:strike w:val="off"/>
      <w:color w:val="ED7422"/>
      <w:rtl w:val="off"/>
    </w:rPr>
  </w:style>
  <w:style w:type="paragraph" w:styleId="IntenseQuote">
    <w:name w:val="Intense Quote"/>
    <w:basedOn w:val="Normal"/>
    <w:next w:val="Normal"/>
    <w:qFormat/>
    <w:pPr>
      <w:pBdr>
        <w:top w:val="single" w:sz="24" w:space="4" w:color="ED7422"/>
        <w:left w:val="none"/>
        <w:bottom w:val="none"/>
        <w:right w:val="none"/>
        <w:between w:val="single" w:sz="24" w:space="4" w:color="ED7422"/>
      </w:pBdr>
      <w:spacing w:before="240" w:after="240" w:line="240" w:lineRule="auto"/>
      <w:ind w:left="936" w:right="936"/>
      <w:jc w:val="center"/>
    </w:pPr>
    <w:rPr>
      <w:rFonts w:ascii="Calibri Light" w:hAnsi="Calibri Light" w:eastAsia="Calibri Light" w:cs="Calibri Light"/>
      <w:sz w:val="24"/>
      <w:szCs w:val="24"/>
      <w:lang w:val="en-US" w:eastAsia="en-US" w:bidi="en-US"/>
    </w:rPr>
  </w:style>
  <w:style w:type="character" w:styleId="Intense Quote Char" w:customStyle="1">
    <w:name w:val="Intense Quote Char"/>
    <w:qFormat/>
    <w:rPr>
      <w:rFonts w:ascii="Calibri Light" w:hAnsi="Calibri Light" w:eastAsia="Calibri Light" w:cs="Calibri Light"/>
      <w:sz w:val="24"/>
      <w:szCs w:val="24"/>
      <w:rtl w:val="off"/>
    </w:rPr>
  </w:style>
  <w:style w:type="character" w:styleId="IntenseReference">
    <w:name w:val="Intense Reference"/>
    <w:qFormat/>
    <w:rPr>
      <w:b/>
      <w:bCs/>
      <w:caps w:val="off"/>
      <w:smallCaps/>
      <w:color w:val="auto"/>
      <w:spacing w:val="0"/>
      <w:u w:val="single"/>
      <w:rtl w:val="off"/>
    </w:rPr>
  </w:style>
  <w:style w:type="character" w:styleId="LineNumber">
    <w:name w:val="line number"/>
    <w:qFormat/>
    <w:rPr>
      <w:sz w:val="22"/>
      <w:szCs w:val="22"/>
      <w:rtl w:val="off"/>
    </w:rPr>
  </w:style>
  <w:style w:type="paragraph" w:styleId="List">
    <w:name w:val="List"/>
    <w:basedOn w:val="Normal"/>
    <w:next w:val="List"/>
    <w:qFormat/>
    <w:pPr>
      <w:ind w:left="360" w:hanging="360"/>
    </w:pPr>
    <w:rPr>
      <w:lang w:val="en-US" w:eastAsia="en-US" w:bidi="en-US"/>
    </w:rPr>
  </w:style>
  <w:style w:type="paragraph" w:styleId="List2">
    <w:name w:val="List 2"/>
    <w:basedOn w:val="Normal"/>
    <w:next w:val="List2"/>
    <w:qFormat/>
    <w:pPr>
      <w:ind w:left="720" w:hanging="360"/>
    </w:pPr>
    <w:rPr>
      <w:lang w:val="en-US" w:eastAsia="en-US" w:bidi="en-US"/>
    </w:rPr>
  </w:style>
  <w:style w:type="paragraph" w:styleId="List3">
    <w:name w:val="List 3"/>
    <w:basedOn w:val="Normal"/>
    <w:next w:val="List3"/>
    <w:qFormat/>
    <w:pPr>
      <w:ind w:left="1080" w:hanging="360"/>
    </w:pPr>
    <w:rPr>
      <w:lang w:val="en-US" w:eastAsia="en-US" w:bidi="en-US"/>
    </w:rPr>
  </w:style>
  <w:style w:type="paragraph" w:styleId="List4">
    <w:name w:val="List 4"/>
    <w:basedOn w:val="Normal"/>
    <w:next w:val="List4"/>
    <w:qFormat/>
    <w:pPr>
      <w:ind w:left="1440" w:hanging="360"/>
    </w:pPr>
    <w:rPr>
      <w:lang w:val="en-US" w:eastAsia="en-US" w:bidi="en-US"/>
    </w:rPr>
  </w:style>
  <w:style w:type="paragraph" w:styleId="List5">
    <w:name w:val="List 5"/>
    <w:basedOn w:val="Normal"/>
    <w:next w:val="List5"/>
    <w:qFormat/>
    <w:pPr>
      <w:ind w:left="1800" w:hanging="360"/>
    </w:pPr>
    <w:rPr>
      <w:lang w:val="en-US" w:eastAsia="en-US" w:bidi="en-US"/>
    </w:rPr>
  </w:style>
  <w:style w:type="paragraph" w:styleId="ListBullet">
    <w:name w:val="List Bullet"/>
    <w:basedOn w:val="Normal"/>
    <w:next w:val="ListBullet"/>
    <w:qFormat/>
    <w:pPr>
      <w:numPr>
        <w:ilvl w:val="0"/>
        <w:numId w:val="1"/>
      </w:numPr>
      <w:tabs>
        <w:tab w:val="left" w:pos="360"/>
      </w:tabs>
      <w:ind w:left="360" w:hanging="360"/>
    </w:pPr>
    <w:rPr>
      <w:lang w:val="en-US" w:eastAsia="en-US" w:bidi="en-US"/>
    </w:rPr>
  </w:style>
  <w:style w:type="paragraph" w:styleId="ListBullet2">
    <w:name w:val="List Bullet 2"/>
    <w:basedOn w:val="Normal"/>
    <w:next w:val="ListBullet2"/>
    <w:qFormat/>
    <w:pPr>
      <w:numPr>
        <w:ilvl w:val="0"/>
        <w:numId w:val="2"/>
      </w:numPr>
      <w:tabs>
        <w:tab w:val="left" w:pos="720"/>
      </w:tabs>
      <w:ind w:left="720" w:hanging="360"/>
    </w:pPr>
    <w:rPr>
      <w:lang w:val="en-US" w:eastAsia="en-US" w:bidi="en-US"/>
    </w:rPr>
  </w:style>
  <w:style w:type="paragraph" w:styleId="ListBullet3">
    <w:name w:val="List Bullet 3"/>
    <w:basedOn w:val="Normal"/>
    <w:next w:val="ListBullet3"/>
    <w:qFormat/>
    <w:pPr>
      <w:numPr>
        <w:ilvl w:val="0"/>
        <w:numId w:val="3"/>
      </w:numPr>
      <w:tabs>
        <w:tab w:val="left" w:pos="1080"/>
      </w:tabs>
      <w:ind w:left="1080" w:hanging="360"/>
    </w:pPr>
    <w:rPr>
      <w:lang w:val="en-US" w:eastAsia="en-US" w:bidi="en-US"/>
    </w:rPr>
  </w:style>
  <w:style w:type="paragraph" w:styleId="ListBullet4">
    <w:name w:val="List Bullet 4"/>
    <w:basedOn w:val="Normal"/>
    <w:next w:val="ListBullet4"/>
    <w:qFormat/>
    <w:pPr>
      <w:numPr>
        <w:ilvl w:val="0"/>
        <w:numId w:val="4"/>
      </w:numPr>
      <w:tabs>
        <w:tab w:val="left" w:pos="1440"/>
      </w:tabs>
      <w:ind w:left="1440" w:hanging="360"/>
    </w:pPr>
    <w:rPr>
      <w:lang w:val="en-US" w:eastAsia="en-US" w:bidi="en-US"/>
    </w:rPr>
  </w:style>
  <w:style w:type="paragraph" w:styleId="ListBullet5">
    <w:name w:val="List Bullet 5"/>
    <w:basedOn w:val="Normal"/>
    <w:next w:val="ListBullet5"/>
    <w:qFormat/>
    <w:pPr>
      <w:numPr>
        <w:ilvl w:val="0"/>
        <w:numId w:val="5"/>
      </w:numPr>
      <w:tabs>
        <w:tab w:val="left" w:pos="1800"/>
      </w:tabs>
      <w:ind w:left="1800" w:hanging="360"/>
    </w:pPr>
    <w:rPr>
      <w:lang w:val="en-US" w:eastAsia="en-US" w:bidi="en-US"/>
    </w:rPr>
  </w:style>
  <w:style w:type="paragraph" w:styleId="ListContinue">
    <w:name w:val="List Continue"/>
    <w:basedOn w:val="Normal"/>
    <w:next w:val="ListContinue"/>
    <w:qFormat/>
    <w:pPr>
      <w:spacing w:after="120"/>
      <w:ind w:left="360"/>
    </w:pPr>
    <w:rPr>
      <w:lang w:val="en-US" w:eastAsia="en-US" w:bidi="en-US"/>
    </w:rPr>
  </w:style>
  <w:style w:type="paragraph" w:styleId="ListContinue2">
    <w:name w:val="List Continue 2"/>
    <w:basedOn w:val="Normal"/>
    <w:next w:val="ListContinue2"/>
    <w:qFormat/>
    <w:pPr>
      <w:spacing w:after="120"/>
      <w:ind w:left="720"/>
    </w:pPr>
    <w:rPr>
      <w:lang w:val="en-US" w:eastAsia="en-US" w:bidi="en-US"/>
    </w:rPr>
  </w:style>
  <w:style w:type="paragraph" w:styleId="ListContinue3">
    <w:name w:val="List Continue 3"/>
    <w:basedOn w:val="Normal"/>
    <w:next w:val="ListContinue3"/>
    <w:qFormat/>
    <w:pPr>
      <w:spacing w:after="120"/>
      <w:ind w:left="1080"/>
    </w:pPr>
    <w:rPr>
      <w:lang w:val="en-US" w:eastAsia="en-US" w:bidi="en-US"/>
    </w:rPr>
  </w:style>
  <w:style w:type="paragraph" w:styleId="ListContinue4">
    <w:name w:val="List Continue 4"/>
    <w:basedOn w:val="Normal"/>
    <w:next w:val="ListContinue4"/>
    <w:qFormat/>
    <w:pPr>
      <w:spacing w:after="120"/>
      <w:ind w:left="1440"/>
    </w:pPr>
    <w:rPr>
      <w:lang w:val="en-US" w:eastAsia="en-US" w:bidi="en-US"/>
    </w:rPr>
  </w:style>
  <w:style w:type="paragraph" w:styleId="ListContinue5">
    <w:name w:val="List Continue 5"/>
    <w:basedOn w:val="Normal"/>
    <w:next w:val="ListContinue5"/>
    <w:qFormat/>
    <w:pPr>
      <w:spacing w:after="120"/>
      <w:ind w:left="1800"/>
    </w:pPr>
    <w:rPr>
      <w:lang w:val="en-US" w:eastAsia="en-US" w:bidi="en-US"/>
    </w:rPr>
  </w:style>
  <w:style w:type="paragraph" w:styleId="ListNumber">
    <w:name w:val="List Number"/>
    <w:basedOn w:val="Normal"/>
    <w:next w:val="ListNumber"/>
    <w:qFormat/>
    <w:pPr>
      <w:numPr>
        <w:ilvl w:val="0"/>
        <w:numId w:val="6"/>
      </w:numPr>
      <w:tabs>
        <w:tab w:val="left" w:pos="360"/>
      </w:tabs>
      <w:ind w:left="360" w:hanging="360"/>
    </w:pPr>
    <w:rPr>
      <w:lang w:val="en-US" w:eastAsia="en-US" w:bidi="en-US"/>
    </w:rPr>
  </w:style>
  <w:style w:type="paragraph" w:styleId="ListNumber2">
    <w:name w:val="List Number 2"/>
    <w:basedOn w:val="Normal"/>
    <w:next w:val="ListNumber2"/>
    <w:qFormat/>
    <w:pPr>
      <w:numPr>
        <w:ilvl w:val="0"/>
        <w:numId w:val="7"/>
      </w:numPr>
      <w:tabs>
        <w:tab w:val="left" w:pos="720"/>
      </w:tabs>
      <w:ind w:left="720" w:hanging="360"/>
    </w:pPr>
    <w:rPr>
      <w:lang w:val="en-US" w:eastAsia="en-US" w:bidi="en-US"/>
    </w:rPr>
  </w:style>
  <w:style w:type="paragraph" w:styleId="ListNumber3">
    <w:name w:val="List Number 3"/>
    <w:basedOn w:val="Normal"/>
    <w:next w:val="ListNumber3"/>
    <w:qFormat/>
    <w:pPr>
      <w:numPr>
        <w:ilvl w:val="0"/>
        <w:numId w:val="8"/>
      </w:numPr>
      <w:tabs>
        <w:tab w:val="left" w:pos="1080"/>
      </w:tabs>
      <w:ind w:left="1080" w:hanging="360"/>
    </w:pPr>
    <w:rPr>
      <w:lang w:val="en-US" w:eastAsia="en-US" w:bidi="en-US"/>
    </w:rPr>
  </w:style>
  <w:style w:type="paragraph" w:styleId="ListNumber4">
    <w:name w:val="List Number 4"/>
    <w:basedOn w:val="Normal"/>
    <w:next w:val="ListNumber4"/>
    <w:qFormat/>
    <w:pPr>
      <w:numPr>
        <w:ilvl w:val="0"/>
        <w:numId w:val="9"/>
      </w:numPr>
      <w:tabs>
        <w:tab w:val="left" w:pos="1440"/>
      </w:tabs>
      <w:ind w:left="1440" w:hanging="360"/>
    </w:pPr>
    <w:rPr>
      <w:lang w:val="en-US" w:eastAsia="en-US" w:bidi="en-US"/>
    </w:rPr>
  </w:style>
  <w:style w:type="paragraph" w:styleId="ListNumber5">
    <w:name w:val="List Number 5"/>
    <w:basedOn w:val="Normal"/>
    <w:next w:val="ListNumber5"/>
    <w:qFormat/>
    <w:pPr>
      <w:numPr>
        <w:ilvl w:val="0"/>
        <w:numId w:val="10"/>
      </w:numPr>
      <w:tabs>
        <w:tab w:val="left" w:pos="1800"/>
      </w:tabs>
      <w:ind w:left="1800" w:hanging="360"/>
    </w:pPr>
    <w:rPr>
      <w:lang w:val="en-US" w:eastAsia="en-US" w:bidi="en-US"/>
    </w:rPr>
  </w:style>
  <w:style w:type="character" w:styleId="Macro Text Char" w:customStyle="1">
    <w:name w:val="Macro Text Char"/>
    <w:qFormat/>
    <w:rPr>
      <w:rFonts w:ascii="Consolas" w:hAnsi="Consolas" w:eastAsia="Consolas" w:cs="Consolas"/>
      <w:sz w:val="22"/>
      <w:szCs w:val="22"/>
      <w:rtl w:val="off"/>
    </w:rPr>
  </w:style>
  <w:style w:type="paragraph" w:styleId="MessageHeader">
    <w:name w:val="Message Header"/>
    <w:basedOn w:val="Normal"/>
    <w:next w:val="MessageHeader"/>
    <w:qFormat/>
    <w:pPr>
      <w:pBdr>
        <w:top w:val="single" w:sz="6" w:space="1" w:color="auto"/>
        <w:left w:val="single" w:sz="6" w:space="1" w:color="auto"/>
        <w:bottom w:val="single" w:sz="6" w:space="1" w:color="auto"/>
        <w:right w:val="single" w:sz="6" w:space="1" w:color="auto"/>
      </w:pBdr>
      <w:shd w:val="clear" w:color="auto" w:fill="CCCCCC"/>
      <w:spacing w:after="0" w:line="240" w:lineRule="auto"/>
      <w:ind w:left="1080" w:hanging="1080"/>
    </w:pPr>
    <w:rPr>
      <w:rFonts w:ascii="Calibri Light" w:hAnsi="Calibri Light" w:eastAsia="Calibri Light" w:cs="Calibri Light"/>
      <w:sz w:val="24"/>
      <w:szCs w:val="24"/>
      <w:lang w:val="en-US" w:eastAsia="en-US" w:bidi="en-US"/>
    </w:rPr>
  </w:style>
  <w:style w:type="character" w:styleId="Message Header Char" w:customStyle="1">
    <w:name w:val="Message Header Char"/>
    <w:qFormat/>
    <w:rPr>
      <w:rFonts w:ascii="Calibri Light" w:hAnsi="Calibri Light" w:eastAsia="Calibri Light" w:cs="Calibri Light"/>
      <w:sz w:val="24"/>
      <w:szCs w:val="24"/>
      <w:shd w:val="clear" w:color="auto" w:fill="CCCCCC"/>
      <w:rtl w:val="off"/>
    </w:rPr>
  </w:style>
  <w:style w:type="paragraph" w:styleId="NormalWeb">
    <w:name w:val="Normal (Web)"/>
    <w:basedOn w:val="Normal"/>
    <w:next w:val="NormalWeb"/>
    <w:qFormat/>
    <w:pPr/>
    <w:rPr>
      <w:rFonts w:ascii="Times New Roman" w:hAnsi="Times New Roman" w:eastAsia="Times New Roman" w:cs="Times New Roman"/>
      <w:sz w:val="24"/>
      <w:szCs w:val="24"/>
      <w:lang w:val="en-US" w:eastAsia="en-US" w:bidi="en-US"/>
    </w:rPr>
  </w:style>
  <w:style w:type="paragraph" w:styleId="NormalIndent">
    <w:name w:val="Normal Indent"/>
    <w:basedOn w:val="Normal"/>
    <w:next w:val="NormalIndent"/>
    <w:qFormat/>
    <w:pPr>
      <w:ind w:left="720"/>
    </w:pPr>
    <w:rPr>
      <w:lang w:val="en-US" w:eastAsia="en-US" w:bidi="en-US"/>
    </w:rPr>
  </w:style>
  <w:style w:type="paragraph" w:styleId="NoteHeading">
    <w:name w:val="Note Heading"/>
    <w:basedOn w:val="Normal"/>
    <w:next w:val="Normal"/>
    <w:qFormat/>
    <w:pPr>
      <w:spacing w:after="0" w:line="240" w:lineRule="auto"/>
    </w:pPr>
    <w:rPr>
      <w:lang w:val="en-US" w:eastAsia="en-US" w:bidi="en-US"/>
    </w:rPr>
  </w:style>
  <w:style w:type="character" w:styleId="Note Heading Char" w:customStyle="1">
    <w:name w:val="Note Heading Char"/>
    <w:qFormat/>
    <w:rPr>
      <w:sz w:val="22"/>
      <w:szCs w:val="22"/>
      <w:rtl w:val="off"/>
    </w:rPr>
  </w:style>
  <w:style w:type="character" w:styleId="PageNumber">
    <w:name w:val="page number"/>
    <w:qFormat/>
    <w:rPr>
      <w:sz w:val="22"/>
      <w:szCs w:val="22"/>
      <w:rtl w:val="off"/>
    </w:rPr>
  </w:style>
  <w:style w:type="paragraph" w:styleId="PlainText">
    <w:name w:val="Plain Text"/>
    <w:basedOn w:val="Normal"/>
    <w:next w:val="PlainText"/>
    <w:qFormat/>
    <w:pPr>
      <w:spacing w:after="0" w:line="240" w:lineRule="auto"/>
    </w:pPr>
    <w:rPr>
      <w:rFonts w:ascii="Consolas" w:hAnsi="Consolas" w:eastAsia="Consolas" w:cs="Consolas"/>
      <w:lang w:val="en-US" w:eastAsia="en-US" w:bidi="en-US"/>
    </w:rPr>
  </w:style>
  <w:style w:type="character" w:styleId="Plain Text Char" w:customStyle="1">
    <w:name w:val="Plain Text Char"/>
    <w:qFormat/>
    <w:rPr>
      <w:rFonts w:ascii="Consolas" w:hAnsi="Consolas" w:eastAsia="Consolas" w:cs="Consolas"/>
      <w:sz w:val="22"/>
      <w:szCs w:val="22"/>
      <w:rtl w:val="off"/>
    </w:rPr>
  </w:style>
  <w:style w:type="paragraph" w:styleId="Quote">
    <w:name w:val="Quote"/>
    <w:basedOn w:val="Normal"/>
    <w:next w:val="Normal"/>
    <w:qFormat/>
    <w:pPr>
      <w:spacing w:before="160"/>
      <w:ind w:left="720" w:right="720"/>
      <w:jc w:val="center"/>
    </w:pPr>
    <w:rPr>
      <w:rFonts w:ascii="Calibri Light" w:hAnsi="Calibri Light" w:eastAsia="Calibri Light" w:cs="Calibri Light"/>
      <w:color w:val="000000"/>
      <w:sz w:val="24"/>
      <w:szCs w:val="24"/>
      <w:lang w:val="en-US" w:eastAsia="en-US" w:bidi="en-US"/>
    </w:rPr>
  </w:style>
  <w:style w:type="character" w:styleId="Quote Char" w:customStyle="1">
    <w:name w:val="Quote Char"/>
    <w:qFormat/>
    <w:rPr>
      <w:rFonts w:ascii="Calibri Light" w:hAnsi="Calibri Light" w:eastAsia="Calibri Light" w:cs="Calibri Light"/>
      <w:color w:val="000000"/>
      <w:sz w:val="24"/>
      <w:szCs w:val="24"/>
      <w:rtl w:val="off"/>
    </w:rPr>
  </w:style>
  <w:style w:type="paragraph" w:styleId="Salutation">
    <w:name w:val="Salutation"/>
    <w:basedOn w:val="Normal"/>
    <w:next w:val="Normal"/>
    <w:qFormat/>
    <w:pPr/>
    <w:rPr>
      <w:lang w:val="en-US" w:eastAsia="en-US" w:bidi="en-US"/>
    </w:rPr>
  </w:style>
  <w:style w:type="character" w:styleId="Salutation Char" w:customStyle="1">
    <w:name w:val="Salutation Char"/>
    <w:qFormat/>
    <w:rPr>
      <w:rtl w:val="off"/>
    </w:rPr>
  </w:style>
  <w:style w:type="paragraph" w:styleId="Signature">
    <w:name w:val="Signature"/>
    <w:basedOn w:val="Normal"/>
    <w:next w:val="Normal"/>
    <w:qFormat/>
    <w:pPr/>
    <w:rPr>
      <w:lang w:val="en-US" w:eastAsia="en-US" w:bidi="en-US"/>
    </w:rPr>
  </w:style>
  <w:style w:type="character" w:styleId="Signature Char" w:customStyle="1">
    <w:name w:val="Signature Char"/>
    <w:qFormat/>
    <w:rPr>
      <w:color w:val="auto"/>
      <w:rtl w:val="off"/>
    </w:rPr>
  </w:style>
  <w:style w:type="character" w:styleId="Strong">
    <w:name w:val="Strong"/>
    <w:qFormat/>
    <w:rPr>
      <w:b/>
      <w:bCs/>
      <w:rtl w:val="off"/>
    </w:rPr>
  </w:style>
  <w:style w:type="paragraph" w:styleId="Subtitle">
    <w:name w:val="Subtitle"/>
    <w:basedOn w:val="Normal"/>
    <w:next w:val="Normal"/>
    <w:qFormat/>
    <w:pPr>
      <w:spacing w:after="240"/>
    </w:pPr>
    <w:rPr>
      <w:caps/>
      <w:color w:val="404040"/>
      <w:spacing w:val="20"/>
      <w:sz w:val="28"/>
      <w:szCs w:val="28"/>
      <w:lang w:val="en-US" w:eastAsia="en-US" w:bidi="en-US"/>
    </w:rPr>
  </w:style>
  <w:style w:type="character" w:styleId="Subtitle Char" w:customStyle="1">
    <w:name w:val="Subtitle Char"/>
    <w:qFormat/>
    <w:rPr>
      <w:caps/>
      <w:smallCaps w:val="off"/>
      <w:color w:val="404040"/>
      <w:spacing w:val="20"/>
      <w:sz w:val="28"/>
      <w:szCs w:val="28"/>
      <w:rtl w:val="off"/>
    </w:rPr>
  </w:style>
  <w:style w:type="character" w:styleId="SubtleEmphasis">
    <w:name w:val="Subtle Emphasis"/>
    <w:qFormat/>
    <w:rPr>
      <w:i/>
      <w:iCs/>
      <w:color w:val="595959"/>
      <w:rtl w:val="off"/>
    </w:rPr>
  </w:style>
  <w:style w:type="character" w:styleId="SubtleReference">
    <w:name w:val="Subtle Reference"/>
    <w:qFormat/>
    <w:rPr>
      <w:caps w:val="off"/>
      <w:smallCaps/>
      <w:color w:val="404040"/>
      <w:spacing w:val="0"/>
      <w:u w:val="single"/>
      <w:rtl w:val="off"/>
    </w:rPr>
  </w:style>
  <w:style w:type="paragraph" w:styleId="TableofAuthorities">
    <w:name w:val="table of authorities"/>
    <w:basedOn w:val="Normal"/>
    <w:next w:val="Normal"/>
    <w:qFormat/>
    <w:pPr>
      <w:spacing w:after="0"/>
      <w:ind w:left="220" w:hanging="220"/>
    </w:pPr>
    <w:rPr>
      <w:lang w:val="en-US" w:eastAsia="en-US" w:bidi="en-US"/>
    </w:rPr>
  </w:style>
  <w:style w:type="paragraph" w:styleId="TableofFigures">
    <w:name w:val="table of figures"/>
    <w:basedOn w:val="Normal"/>
    <w:next w:val="Normal"/>
    <w:qFormat/>
    <w:pPr>
      <w:spacing w:after="0"/>
    </w:pPr>
    <w:rPr>
      <w:lang w:val="en-US" w:eastAsia="en-US" w:bidi="en-US"/>
    </w:rPr>
  </w:style>
  <w:style w:type="paragraph" w:styleId="Title">
    <w:name w:val="Title"/>
    <w:basedOn w:val="Normal"/>
    <w:next w:val="Normal"/>
    <w:qFormat/>
    <w:pPr>
      <w:spacing w:after="0" w:line="240" w:lineRule="auto"/>
    </w:pPr>
    <w:rPr>
      <w:rFonts w:ascii="Calibri Light" w:hAnsi="Calibri Light" w:eastAsia="Calibri Light" w:cs="Calibri Light"/>
      <w:color w:val="262626"/>
      <w:sz w:val="96"/>
      <w:szCs w:val="96"/>
      <w:lang w:val="en-US" w:eastAsia="en-US" w:bidi="en-US"/>
    </w:rPr>
  </w:style>
  <w:style w:type="character" w:styleId="Title Char" w:customStyle="1">
    <w:name w:val="Title Char"/>
    <w:qFormat/>
    <w:rPr>
      <w:rFonts w:ascii="Calibri Light" w:hAnsi="Calibri Light" w:eastAsia="Calibri Light" w:cs="Calibri Light"/>
      <w:color w:val="262626"/>
      <w:sz w:val="96"/>
      <w:szCs w:val="96"/>
      <w:rtl w:val="off"/>
    </w:rPr>
  </w:style>
  <w:style w:type="paragraph" w:styleId="TOAHeading">
    <w:name w:val="toa heading"/>
    <w:basedOn w:val="Normal"/>
    <w:next w:val="Normal"/>
    <w:qFormat/>
    <w:pPr>
      <w:spacing w:before="120"/>
    </w:pPr>
    <w:rPr>
      <w:rFonts w:ascii="Calibri Light" w:hAnsi="Calibri Light" w:eastAsia="Calibri Light" w:cs="Calibri Light"/>
      <w:b/>
      <w:bCs/>
      <w:sz w:val="24"/>
      <w:szCs w:val="24"/>
      <w:lang w:val="en-US" w:eastAsia="en-US" w:bidi="en-US"/>
    </w:rPr>
  </w:style>
  <w:style w:type="paragraph" w:styleId="TOC1">
    <w:name w:val="toc 1"/>
    <w:basedOn w:val="Normal"/>
    <w:next w:val="Normal"/>
    <w:qFormat/>
    <w:pPr>
      <w:spacing w:after="100"/>
    </w:pPr>
    <w:rPr>
      <w:lang w:val="en-US" w:eastAsia="en-US" w:bidi="en-US"/>
    </w:rPr>
  </w:style>
  <w:style w:type="paragraph" w:styleId="TOC2">
    <w:name w:val="toc 2"/>
    <w:basedOn w:val="Normal"/>
    <w:next w:val="Normal"/>
    <w:qFormat/>
    <w:pPr>
      <w:spacing w:after="100"/>
      <w:ind w:left="220"/>
    </w:pPr>
    <w:rPr>
      <w:lang w:val="en-US" w:eastAsia="en-US" w:bidi="en-US"/>
    </w:rPr>
  </w:style>
  <w:style w:type="paragraph" w:styleId="TOC3">
    <w:name w:val="toc 3"/>
    <w:basedOn w:val="Normal"/>
    <w:next w:val="Normal"/>
    <w:qFormat/>
    <w:pPr>
      <w:spacing w:after="100"/>
      <w:ind w:left="440"/>
    </w:pPr>
    <w:rPr>
      <w:lang w:val="en-US" w:eastAsia="en-US" w:bidi="en-US"/>
    </w:rPr>
  </w:style>
  <w:style w:type="paragraph" w:styleId="TOC4">
    <w:name w:val="toc 4"/>
    <w:basedOn w:val="Normal"/>
    <w:next w:val="Normal"/>
    <w:qFormat/>
    <w:pPr>
      <w:spacing w:after="100"/>
      <w:ind w:left="660"/>
    </w:pPr>
    <w:rPr>
      <w:lang w:val="en-US" w:eastAsia="en-US" w:bidi="en-US"/>
    </w:rPr>
  </w:style>
  <w:style w:type="paragraph" w:styleId="TOC5">
    <w:name w:val="toc 5"/>
    <w:basedOn w:val="Normal"/>
    <w:next w:val="Normal"/>
    <w:qFormat/>
    <w:pPr>
      <w:spacing w:after="100"/>
      <w:ind w:left="880"/>
    </w:pPr>
    <w:rPr>
      <w:lang w:val="en-US" w:eastAsia="en-US" w:bidi="en-US"/>
    </w:rPr>
  </w:style>
  <w:style w:type="paragraph" w:styleId="TOC6">
    <w:name w:val="toc 6"/>
    <w:basedOn w:val="Normal"/>
    <w:next w:val="Normal"/>
    <w:qFormat/>
    <w:pPr>
      <w:spacing w:after="100"/>
      <w:ind w:left="1100"/>
    </w:pPr>
    <w:rPr>
      <w:lang w:val="en-US" w:eastAsia="en-US" w:bidi="en-US"/>
    </w:rPr>
  </w:style>
  <w:style w:type="paragraph" w:styleId="TOC7">
    <w:name w:val="toc 7"/>
    <w:basedOn w:val="Normal"/>
    <w:next w:val="Normal"/>
    <w:qFormat/>
    <w:pPr>
      <w:spacing w:after="100"/>
      <w:ind w:left="1320"/>
    </w:pPr>
    <w:rPr>
      <w:lang w:val="en-US" w:eastAsia="en-US" w:bidi="en-US"/>
    </w:rPr>
  </w:style>
  <w:style w:type="paragraph" w:styleId="TOC8">
    <w:name w:val="toc 8"/>
    <w:basedOn w:val="Normal"/>
    <w:next w:val="Normal"/>
    <w:qFormat/>
    <w:pPr>
      <w:spacing w:after="100"/>
      <w:ind w:left="1540"/>
    </w:pPr>
    <w:rPr>
      <w:lang w:val="en-US" w:eastAsia="en-US" w:bidi="en-US"/>
    </w:rPr>
  </w:style>
  <w:style w:type="paragraph" w:styleId="TOC9">
    <w:name w:val="toc 9"/>
    <w:basedOn w:val="Normal"/>
    <w:next w:val="Normal"/>
    <w:qFormat/>
    <w:pPr>
      <w:spacing w:after="100"/>
      <w:ind w:left="1760"/>
    </w:pPr>
    <w:rPr>
      <w:lang w:val="en-US" w:eastAsia="en-US" w:bidi="en-US"/>
    </w:rPr>
  </w:style>
  <w:style w:type="character" w:styleId="wdyuqq" w:customStyle="1">
    <w:name w:val="wdyuqq"/>
    <w:qFormat/>
    <w:rPr>
      <w:rtl w:val="off"/>
    </w:rPr>
  </w:style>
  <w:style w:type="paragraph" w:styleId="Normal 12" w:customStyle="1">
    <w:name w:val="Normal 12"/>
    <w:basedOn w:val="Normal"/>
    <w:next w:val="Normal 12"/>
    <w:qFormat/>
    <w:pPr>
      <w:spacing w:after="0" w:line="360" w:lineRule="auto"/>
      <w:ind w:right="725"/>
    </w:pPr>
    <w:rPr>
      <w:rFonts w:ascii="Arial" w:hAnsi="Arial" w:eastAsia="Arial" w:cs="Arial"/>
      <w:sz w:val="24"/>
      <w:szCs w:val="24"/>
      <w:lang w:val="en-GB" w:eastAsia="en-GB" w:bidi="en-GB"/>
    </w:rPr>
  </w:style>
  <w:style w:type="paragraph" w:styleId="MacroText">
    <w:name w:val="macro"/>
    <w:basedOn w:val="[Normal]"/>
    <w:next w:val="MacroText"/>
    <w:qFormat/>
    <w:pPr>
      <w:widowControl w:val="on"/>
      <w:tabs>
        <w:tab w:val="left" w:pos="480"/>
        <w:tab w:val="left" w:pos="960"/>
        <w:tab w:val="clear" w:pos="1134"/>
        <w:tab w:val="left" w:pos="1440"/>
        <w:tab w:val="left" w:pos="1920"/>
        <w:tab w:val="clear" w:pos="2268"/>
        <w:tab w:val="left" w:pos="2400"/>
        <w:tab w:val="left" w:pos="2880"/>
        <w:tab w:val="left" w:pos="3360"/>
        <w:tab w:val="clear" w:pos="3402"/>
        <w:tab w:val="left" w:pos="3840"/>
        <w:tab w:val="left" w:pos="4320"/>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line="276" w:lineRule="auto"/>
    </w:pPr>
    <w:rPr>
      <w:rFonts w:ascii="Consolas" w:hAnsi="Consolas" w:eastAsia="Consolas" w:cs="Consolas"/>
      <w:sz w:val="21"/>
      <w:szCs w:val="21"/>
      <w:lang w:val="en-US" w:eastAsia="en-US" w:bidi="en-US"/>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1"/>
      <w:szCs w:val="21"/>
      <w:lang w:val="en-US" w:eastAsia="en-US" w:bidi="en-US"/>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1"/>
      <w:szCs w:val="21"/>
      <w:lang w:val="en-US" w:eastAsia="en-US" w:bidi="en-US"/>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5" Type="http://schemas.openxmlformats.org/officeDocument/2006/relationships/header" Target="header0001.xml"/>
	<Relationship Id="rId00014" Type="http://schemas.openxmlformats.org/officeDocument/2006/relationships/image" Target="media/image0009.png"/>
	<Relationship Id="rId00016" Type="http://schemas.openxmlformats.org/officeDocument/2006/relationships/numbering" Target="numbering.xml"/>
	<Relationship Id="rId00017" Type="http://schemas.openxmlformats.org/officeDocument/2006/relationships/fontTable" Target="fontTable.xml"/>
	<Relationship Id="rId00018" Type="http://schemas.openxmlformats.org/officeDocument/2006/relationships/settings" Target="settings.xml"/>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emf"/>
	<Relationship Id="rId00007" Type="http://schemas.openxmlformats.org/officeDocument/2006/relationships/image" Target="media/image0002.emf"/>
	<Relationship Id="rId00008" Type="http://schemas.openxmlformats.org/officeDocument/2006/relationships/image" Target="media/image0003.emf"/>
	<Relationship Id="rId00009" Type="http://schemas.openxmlformats.org/officeDocument/2006/relationships/image" Target="media/image0004.emf"/>
	<Relationship Id="rId00010" Type="http://schemas.openxmlformats.org/officeDocument/2006/relationships/image" Target="media/image0005.emf"/>
	<Relationship Id="rId00011" Type="http://schemas.openxmlformats.org/officeDocument/2006/relationships/image" Target="media/image0006.emf"/>
	<Relationship Id="rId00012" Type="http://schemas.openxmlformats.org/officeDocument/2006/relationships/image" Target="media/image0007.emf"/>
	<Relationship Id="rId00013" Type="http://schemas.openxmlformats.org/officeDocument/2006/relationships/image" Target="media/image0008.emf"/>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Children Registered Manager JD and Job Spec</cp:keywords>
  <dcterms:created xsi:type="dcterms:W3CDTF">2025-10-09T08:59:00Z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190e7992-4976-4574-8e29-0a635288c046</vt:lpwstr>
  </property>
  <property fmtid="{D5CDD505-2E9C-101B-9397-08002B2CF9AE}" pid="3" name="docLang">
    <vt:lpwstr>en</vt:lpwstr>
  </property>
  <property fmtid="{D5CDD505-2E9C-101B-9397-08002B2CF9AE}" pid="4" name="ContentTypeId">
    <vt:lpwstr>0x0101004D06190D09513D4181923D28E9DF4A98</vt:lpwstr>
  </property>
</Properties>
</file>