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FA550" w14:textId="77777777" w:rsidR="0077511B" w:rsidRDefault="0077511B"/>
    <w:p w14:paraId="0025AAD5" w14:textId="77777777" w:rsidR="005764A9" w:rsidRDefault="005764A9" w:rsidP="005764A9">
      <w:pPr>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JOB DESCRIPTION</w:t>
      </w:r>
    </w:p>
    <w:p w14:paraId="40176CC5" w14:textId="77777777" w:rsidR="005764A9" w:rsidRDefault="005764A9" w:rsidP="005764A9">
      <w:pPr>
        <w:spacing w:after="0" w:line="240" w:lineRule="auto"/>
        <w:rPr>
          <w:rFonts w:ascii="Calibri" w:eastAsia="Times New Roman" w:hAnsi="Calibri" w:cs="Times New Roman"/>
          <w:b/>
          <w:sz w:val="24"/>
          <w:szCs w:val="24"/>
        </w:rPr>
      </w:pPr>
    </w:p>
    <w:p w14:paraId="5DB48EAB" w14:textId="361F1438" w:rsidR="005764A9" w:rsidRDefault="005764A9"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Job Title:</w:t>
      </w:r>
      <w:r w:rsidR="00CF545A">
        <w:rPr>
          <w:rFonts w:ascii="Calibri" w:eastAsia="Times New Roman" w:hAnsi="Calibri" w:cs="Times New Roman"/>
          <w:b/>
          <w:sz w:val="24"/>
          <w:szCs w:val="24"/>
        </w:rPr>
        <w:t xml:space="preserve"> Class Teacher</w:t>
      </w:r>
      <w:r>
        <w:rPr>
          <w:rFonts w:ascii="Calibri" w:eastAsia="Times New Roman" w:hAnsi="Calibri" w:cs="Times New Roman"/>
          <w:b/>
          <w:sz w:val="24"/>
          <w:szCs w:val="24"/>
        </w:rPr>
        <w:tab/>
      </w:r>
    </w:p>
    <w:p w14:paraId="72D21AD2" w14:textId="77777777" w:rsidR="005764A9" w:rsidRDefault="005764A9" w:rsidP="005764A9">
      <w:pPr>
        <w:spacing w:after="0" w:line="240" w:lineRule="auto"/>
        <w:rPr>
          <w:rFonts w:ascii="Calibri" w:eastAsia="Times New Roman" w:hAnsi="Calibri" w:cs="Times New Roman"/>
          <w:b/>
          <w:sz w:val="24"/>
          <w:szCs w:val="24"/>
        </w:rPr>
      </w:pPr>
    </w:p>
    <w:p w14:paraId="015BEF4A" w14:textId="4F1770E8" w:rsidR="005764A9" w:rsidRDefault="005764A9"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Reporting to:</w:t>
      </w:r>
      <w:r w:rsidR="00C279E7">
        <w:rPr>
          <w:rFonts w:ascii="Calibri" w:eastAsia="Times New Roman" w:hAnsi="Calibri" w:cs="Times New Roman"/>
          <w:b/>
          <w:sz w:val="24"/>
          <w:szCs w:val="24"/>
        </w:rPr>
        <w:t xml:space="preserve"> </w:t>
      </w:r>
      <w:r w:rsidR="00BC23D1">
        <w:rPr>
          <w:rFonts w:ascii="Calibri" w:eastAsia="Times New Roman" w:hAnsi="Calibri" w:cs="Times New Roman"/>
          <w:b/>
          <w:sz w:val="24"/>
          <w:szCs w:val="24"/>
        </w:rPr>
        <w:t>Deputy Head</w:t>
      </w:r>
      <w:r w:rsidR="00A379FA">
        <w:rPr>
          <w:rFonts w:ascii="Calibri" w:eastAsia="Times New Roman" w:hAnsi="Calibri" w:cs="Times New Roman"/>
          <w:b/>
          <w:sz w:val="24"/>
          <w:szCs w:val="24"/>
        </w:rPr>
        <w:t xml:space="preserve"> Teacher</w:t>
      </w:r>
    </w:p>
    <w:p w14:paraId="3EF7AD3E" w14:textId="77777777" w:rsidR="00A4787E" w:rsidRDefault="00A4787E" w:rsidP="005764A9">
      <w:pPr>
        <w:spacing w:after="0" w:line="240" w:lineRule="auto"/>
        <w:rPr>
          <w:rFonts w:ascii="Calibri" w:eastAsia="Times New Roman" w:hAnsi="Calibri" w:cs="Times New Roman"/>
          <w:b/>
          <w:sz w:val="24"/>
          <w:szCs w:val="24"/>
        </w:rPr>
      </w:pPr>
    </w:p>
    <w:p w14:paraId="3EBE08AE" w14:textId="42375DFF" w:rsidR="00A4787E" w:rsidRDefault="00A4787E"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Location:</w:t>
      </w:r>
      <w:r w:rsidR="00AC613E">
        <w:rPr>
          <w:rFonts w:ascii="Calibri" w:eastAsia="Times New Roman" w:hAnsi="Calibri" w:cs="Times New Roman"/>
          <w:b/>
          <w:sz w:val="24"/>
          <w:szCs w:val="24"/>
        </w:rPr>
        <w:t xml:space="preserve"> </w:t>
      </w:r>
      <w:r w:rsidR="004775A0">
        <w:rPr>
          <w:rFonts w:ascii="Calibri" w:eastAsia="Times New Roman" w:hAnsi="Calibri" w:cs="Times New Roman"/>
          <w:b/>
          <w:sz w:val="24"/>
          <w:szCs w:val="24"/>
        </w:rPr>
        <w:t>Cavendish View School, Liverpool</w:t>
      </w:r>
    </w:p>
    <w:p w14:paraId="1B5FC265" w14:textId="77777777" w:rsidR="005764A9" w:rsidRDefault="005764A9" w:rsidP="005764A9">
      <w:pPr>
        <w:spacing w:after="0" w:line="240" w:lineRule="auto"/>
        <w:rPr>
          <w:rFonts w:ascii="Calibri" w:eastAsia="Times New Roman" w:hAnsi="Calibri" w:cs="Times New Roman"/>
          <w:b/>
          <w:sz w:val="24"/>
          <w:szCs w:val="24"/>
        </w:rPr>
      </w:pPr>
    </w:p>
    <w:p w14:paraId="43B16599" w14:textId="2A04E3B6" w:rsidR="005764A9" w:rsidRDefault="005764A9" w:rsidP="00916FB8">
      <w:pPr>
        <w:spacing w:after="0" w:line="240" w:lineRule="auto"/>
        <w:rPr>
          <w:rFonts w:ascii="Calibri" w:eastAsia="Times New Roman" w:hAnsi="Calibri" w:cs="Times New Roman"/>
          <w:b/>
          <w:sz w:val="24"/>
          <w:szCs w:val="24"/>
        </w:rPr>
      </w:pPr>
      <w:r w:rsidRPr="005764A9">
        <w:rPr>
          <w:shd w:val="clear" w:color="auto" w:fill="FFFFFF"/>
        </w:rPr>
        <w:t>At</w:t>
      </w:r>
      <w:r w:rsidR="00DA7F5B">
        <w:rPr>
          <w:shd w:val="clear" w:color="auto" w:fill="FFFFFF"/>
        </w:rPr>
        <w:t xml:space="preserve"> Ambito</w:t>
      </w:r>
      <w:r w:rsidRPr="005764A9">
        <w:rPr>
          <w:shd w:val="clear" w:color="auto" w:fill="FFFFFF"/>
        </w:rPr>
        <w:t xml:space="preserve">, we believe everyone should have the opportunity to live a healthy, active and fulfilling life, regardless of their background or disability. The aim of our </w:t>
      </w:r>
      <w:r w:rsidR="005554E4">
        <w:rPr>
          <w:shd w:val="clear" w:color="auto" w:fill="FFFFFF"/>
        </w:rPr>
        <w:t>services</w:t>
      </w:r>
      <w:r w:rsidRPr="005764A9">
        <w:rPr>
          <w:shd w:val="clear" w:color="auto" w:fill="FFFFFF"/>
        </w:rPr>
        <w:t xml:space="preserve"> is to provide a safe and stimulating </w:t>
      </w:r>
      <w:r w:rsidR="005554E4" w:rsidRPr="005764A9">
        <w:rPr>
          <w:shd w:val="clear" w:color="auto" w:fill="FFFFFF"/>
        </w:rPr>
        <w:t xml:space="preserve">environment </w:t>
      </w:r>
      <w:r w:rsidR="005554E4">
        <w:rPr>
          <w:shd w:val="clear" w:color="auto" w:fill="FFFFFF"/>
        </w:rPr>
        <w:t>for</w:t>
      </w:r>
      <w:r w:rsidRPr="005764A9">
        <w:rPr>
          <w:shd w:val="clear" w:color="auto" w:fill="FFFFFF"/>
        </w:rPr>
        <w:t xml:space="preserve"> adults</w:t>
      </w:r>
      <w:r w:rsidR="00DA7F5B">
        <w:rPr>
          <w:shd w:val="clear" w:color="auto" w:fill="FFFFFF"/>
        </w:rPr>
        <w:t>,</w:t>
      </w:r>
      <w:r w:rsidRPr="005764A9">
        <w:rPr>
          <w:shd w:val="clear" w:color="auto" w:fill="FFFFFF"/>
        </w:rPr>
        <w:t xml:space="preserve"> young people</w:t>
      </w:r>
      <w:r w:rsidR="00DA7F5B">
        <w:rPr>
          <w:shd w:val="clear" w:color="auto" w:fill="FFFFFF"/>
        </w:rPr>
        <w:t xml:space="preserve"> and children</w:t>
      </w:r>
      <w:r w:rsidRPr="005764A9">
        <w:rPr>
          <w:shd w:val="clear" w:color="auto" w:fill="FFFFFF"/>
        </w:rPr>
        <w:t>.</w:t>
      </w:r>
    </w:p>
    <w:p w14:paraId="07936E4F" w14:textId="77777777" w:rsidR="005764A9" w:rsidRPr="005764A9" w:rsidRDefault="005764A9" w:rsidP="005764A9">
      <w:pPr>
        <w:spacing w:after="0" w:line="240" w:lineRule="auto"/>
        <w:ind w:left="2160" w:hanging="2160"/>
        <w:rPr>
          <w:rFonts w:ascii="Calibri" w:eastAsia="Times New Roman" w:hAnsi="Calibri" w:cs="Times New Roman"/>
          <w:b/>
          <w:szCs w:val="24"/>
        </w:rPr>
      </w:pPr>
    </w:p>
    <w:p w14:paraId="3DFB8A5E" w14:textId="77777777" w:rsidR="00C551A5" w:rsidRPr="00C551A5" w:rsidRDefault="00C551A5" w:rsidP="00C551A5">
      <w:pPr>
        <w:spacing w:after="0" w:line="240" w:lineRule="auto"/>
        <w:ind w:left="2160" w:hanging="2160"/>
        <w:rPr>
          <w:rFonts w:ascii="Calibri" w:eastAsia="Times New Roman" w:hAnsi="Calibri" w:cs="Times New Roman"/>
          <w:b/>
          <w:szCs w:val="24"/>
        </w:rPr>
      </w:pPr>
      <w:r w:rsidRPr="00C551A5">
        <w:rPr>
          <w:rFonts w:ascii="Calibri" w:eastAsia="MS Mincho" w:hAnsi="Calibri" w:cs="Times New Roman"/>
          <w:b/>
          <w:sz w:val="24"/>
          <w:szCs w:val="24"/>
        </w:rPr>
        <w:t xml:space="preserve">Job </w:t>
      </w:r>
      <w:r w:rsidR="000D08D7">
        <w:rPr>
          <w:rFonts w:ascii="Calibri" w:eastAsia="MS Mincho" w:hAnsi="Calibri" w:cs="Times New Roman"/>
          <w:b/>
          <w:sz w:val="24"/>
          <w:szCs w:val="24"/>
        </w:rPr>
        <w:t>s</w:t>
      </w:r>
      <w:r w:rsidRPr="00C551A5">
        <w:rPr>
          <w:rFonts w:ascii="Calibri" w:eastAsia="MS Mincho" w:hAnsi="Calibri" w:cs="Times New Roman"/>
          <w:b/>
          <w:sz w:val="24"/>
          <w:szCs w:val="24"/>
        </w:rPr>
        <w:t>cope:</w:t>
      </w:r>
      <w:r w:rsidRPr="00C551A5">
        <w:rPr>
          <w:rFonts w:ascii="Calibri" w:eastAsia="Times New Roman" w:hAnsi="Calibri" w:cs="Times New Roman"/>
          <w:b/>
          <w:szCs w:val="24"/>
        </w:rPr>
        <w:tab/>
      </w:r>
    </w:p>
    <w:p w14:paraId="7359B846" w14:textId="77777777" w:rsidR="00CF545A" w:rsidRDefault="00CF545A" w:rsidP="00DA7F5B">
      <w:pPr>
        <w:spacing w:after="0"/>
        <w:rPr>
          <w:rFonts w:cstheme="minorHAnsi"/>
        </w:rPr>
      </w:pPr>
    </w:p>
    <w:p w14:paraId="5BA39604" w14:textId="1752771E" w:rsidR="005657C9" w:rsidRDefault="005657C9" w:rsidP="00DA7F5B">
      <w:pPr>
        <w:spacing w:after="0"/>
        <w:rPr>
          <w:rFonts w:cstheme="minorHAnsi"/>
        </w:rPr>
      </w:pPr>
      <w:r w:rsidRPr="00B664F9">
        <w:rPr>
          <w:rFonts w:cstheme="minorHAnsi"/>
        </w:rPr>
        <w:t xml:space="preserve">To carry out the professional duties of a teacher </w:t>
      </w:r>
      <w:r>
        <w:rPr>
          <w:rFonts w:cstheme="minorHAnsi"/>
        </w:rPr>
        <w:t xml:space="preserve">and </w:t>
      </w:r>
      <w:r w:rsidRPr="00B664F9">
        <w:rPr>
          <w:rFonts w:cstheme="minorHAnsi"/>
        </w:rPr>
        <w:t xml:space="preserve">play a significant role in the establishment, </w:t>
      </w:r>
      <w:proofErr w:type="gramStart"/>
      <w:r w:rsidRPr="00B664F9">
        <w:rPr>
          <w:rFonts w:cstheme="minorHAnsi"/>
        </w:rPr>
        <w:t>maintenance</w:t>
      </w:r>
      <w:proofErr w:type="gramEnd"/>
      <w:r w:rsidRPr="00B664F9">
        <w:rPr>
          <w:rFonts w:cstheme="minorHAnsi"/>
        </w:rPr>
        <w:t xml:space="preserve"> and development of a calm and safe learning environment. To provide and promote the emotional well-being of </w:t>
      </w:r>
      <w:proofErr w:type="gramStart"/>
      <w:r w:rsidRPr="00B664F9">
        <w:rPr>
          <w:rFonts w:cstheme="minorHAnsi"/>
        </w:rPr>
        <w:t>each individual</w:t>
      </w:r>
      <w:proofErr w:type="gramEnd"/>
      <w:r w:rsidRPr="00B664F9">
        <w:rPr>
          <w:rFonts w:cstheme="minorHAnsi"/>
        </w:rPr>
        <w:t xml:space="preserve"> to reflect our commitment to educating the ‘whole child’</w:t>
      </w:r>
      <w:r w:rsidR="006C1BB3">
        <w:rPr>
          <w:rFonts w:cstheme="minorHAnsi"/>
        </w:rPr>
        <w:t>.</w:t>
      </w:r>
    </w:p>
    <w:p w14:paraId="6B3A81D9" w14:textId="77777777" w:rsidR="00C551A5" w:rsidRPr="00C551A5" w:rsidRDefault="00C551A5" w:rsidP="00C551A5">
      <w:pPr>
        <w:spacing w:after="0" w:line="240" w:lineRule="auto"/>
        <w:rPr>
          <w:rFonts w:ascii="Calibri" w:eastAsia="Times New Roman" w:hAnsi="Calibri" w:cs="Times New Roman"/>
          <w:b/>
          <w:szCs w:val="24"/>
        </w:rPr>
      </w:pPr>
    </w:p>
    <w:p w14:paraId="3E944902" w14:textId="2C9415DA" w:rsidR="00C551A5" w:rsidRDefault="00C551A5" w:rsidP="003A7EE6">
      <w:pPr>
        <w:spacing w:after="0" w:line="240" w:lineRule="auto"/>
        <w:ind w:left="2160" w:hanging="2160"/>
        <w:rPr>
          <w:rFonts w:ascii="Calibri" w:eastAsia="Times New Roman" w:hAnsi="Calibri" w:cs="Times New Roman"/>
          <w:b/>
          <w:sz w:val="24"/>
          <w:szCs w:val="24"/>
        </w:rPr>
      </w:pPr>
      <w:r w:rsidRPr="00C551A5">
        <w:rPr>
          <w:rFonts w:ascii="Calibri" w:eastAsia="Times New Roman" w:hAnsi="Calibri" w:cs="Times New Roman"/>
          <w:b/>
          <w:sz w:val="24"/>
          <w:szCs w:val="24"/>
        </w:rPr>
        <w:t>Job Responsibilities:</w:t>
      </w:r>
    </w:p>
    <w:p w14:paraId="12E9149E" w14:textId="77777777" w:rsidR="005657C9" w:rsidRDefault="005657C9" w:rsidP="003A7EE6">
      <w:pPr>
        <w:spacing w:after="0" w:line="240" w:lineRule="auto"/>
        <w:ind w:left="2160" w:hanging="2160"/>
        <w:rPr>
          <w:rFonts w:ascii="Calibri" w:eastAsia="Times New Roman" w:hAnsi="Calibri" w:cs="Times New Roman"/>
          <w:b/>
          <w:sz w:val="24"/>
          <w:szCs w:val="24"/>
        </w:rPr>
      </w:pPr>
    </w:p>
    <w:p w14:paraId="3831D27D" w14:textId="24CA1696" w:rsidR="00CF545A" w:rsidRPr="00CF545A" w:rsidRDefault="00CF545A" w:rsidP="00874AFE">
      <w:pPr>
        <w:spacing w:after="0" w:line="240" w:lineRule="auto"/>
        <w:jc w:val="both"/>
        <w:rPr>
          <w:rFonts w:ascii="Calibri" w:eastAsia="MS Mincho" w:hAnsi="Calibri" w:cs="Times New Roman"/>
          <w:b/>
          <w:bCs/>
          <w:szCs w:val="24"/>
        </w:rPr>
      </w:pPr>
    </w:p>
    <w:p w14:paraId="12015F96" w14:textId="13EB823A" w:rsidR="00CF545A" w:rsidRPr="00CF545A" w:rsidRDefault="00CF545A" w:rsidP="00874AFE">
      <w:pPr>
        <w:pStyle w:val="ListParagraph"/>
        <w:numPr>
          <w:ilvl w:val="0"/>
          <w:numId w:val="16"/>
        </w:numPr>
        <w:spacing w:after="0" w:line="240" w:lineRule="auto"/>
        <w:jc w:val="both"/>
        <w:rPr>
          <w:rFonts w:ascii="Calibri" w:eastAsia="Times New Roman" w:hAnsi="Calibri" w:cs="Times New Roman"/>
        </w:rPr>
      </w:pPr>
      <w:r w:rsidRPr="00CF545A">
        <w:rPr>
          <w:rFonts w:ascii="Calibri" w:eastAsia="Times New Roman" w:hAnsi="Calibri" w:cs="Times New Roman"/>
        </w:rPr>
        <w:t xml:space="preserve">Secure </w:t>
      </w:r>
      <w:r w:rsidR="00385E1C" w:rsidRPr="00CF545A">
        <w:rPr>
          <w:rFonts w:ascii="Calibri" w:eastAsia="Times New Roman" w:hAnsi="Calibri" w:cs="Times New Roman"/>
        </w:rPr>
        <w:t>high-quality</w:t>
      </w:r>
      <w:r w:rsidRPr="00CF545A">
        <w:rPr>
          <w:rFonts w:ascii="Calibri" w:eastAsia="Times New Roman" w:hAnsi="Calibri" w:cs="Times New Roman"/>
        </w:rPr>
        <w:t xml:space="preserve"> teaching and learning, effective </w:t>
      </w:r>
      <w:proofErr w:type="gramStart"/>
      <w:r w:rsidRPr="00CF545A">
        <w:rPr>
          <w:rFonts w:ascii="Calibri" w:eastAsia="Times New Roman" w:hAnsi="Calibri" w:cs="Times New Roman"/>
        </w:rPr>
        <w:t>resources</w:t>
      </w:r>
      <w:proofErr w:type="gramEnd"/>
      <w:r w:rsidRPr="00CF545A">
        <w:rPr>
          <w:rFonts w:ascii="Calibri" w:eastAsia="Times New Roman" w:hAnsi="Calibri" w:cs="Times New Roman"/>
        </w:rPr>
        <w:t xml:space="preserve"> and improved achievement for all children </w:t>
      </w:r>
    </w:p>
    <w:p w14:paraId="59BCC63F" w14:textId="3251C824" w:rsidR="00CF545A" w:rsidRPr="00CF545A" w:rsidRDefault="00CF545A" w:rsidP="00874AFE">
      <w:pPr>
        <w:pStyle w:val="ListParagraph"/>
        <w:numPr>
          <w:ilvl w:val="0"/>
          <w:numId w:val="16"/>
        </w:numPr>
        <w:spacing w:after="0" w:line="240" w:lineRule="auto"/>
        <w:jc w:val="both"/>
        <w:rPr>
          <w:rFonts w:ascii="Calibri" w:eastAsia="Times New Roman" w:hAnsi="Calibri" w:cs="Times New Roman"/>
        </w:rPr>
      </w:pPr>
      <w:r w:rsidRPr="00CF545A">
        <w:rPr>
          <w:rFonts w:ascii="Calibri" w:eastAsia="Times New Roman" w:hAnsi="Calibri" w:cs="Times New Roman"/>
        </w:rPr>
        <w:t xml:space="preserve">Ensure that teaching is </w:t>
      </w:r>
      <w:r w:rsidR="00385E1C">
        <w:rPr>
          <w:rFonts w:ascii="Calibri" w:eastAsia="Times New Roman" w:hAnsi="Calibri" w:cs="Times New Roman"/>
        </w:rPr>
        <w:t xml:space="preserve">highly </w:t>
      </w:r>
      <w:proofErr w:type="spellStart"/>
      <w:r w:rsidRPr="00CF545A">
        <w:rPr>
          <w:rFonts w:ascii="Calibri" w:eastAsia="Times New Roman" w:hAnsi="Calibri" w:cs="Times New Roman"/>
        </w:rPr>
        <w:t>organised</w:t>
      </w:r>
      <w:proofErr w:type="spellEnd"/>
      <w:r w:rsidRPr="00CF545A">
        <w:rPr>
          <w:rFonts w:ascii="Calibri" w:eastAsia="Times New Roman" w:hAnsi="Calibri" w:cs="Times New Roman"/>
        </w:rPr>
        <w:t xml:space="preserve"> </w:t>
      </w:r>
      <w:r w:rsidR="00385E1C">
        <w:rPr>
          <w:rFonts w:ascii="Calibri" w:eastAsia="Times New Roman" w:hAnsi="Calibri" w:cs="Times New Roman"/>
        </w:rPr>
        <w:t xml:space="preserve">and differentiated </w:t>
      </w:r>
      <w:r w:rsidRPr="00CF545A">
        <w:rPr>
          <w:rFonts w:ascii="Calibri" w:eastAsia="Times New Roman" w:hAnsi="Calibri" w:cs="Times New Roman"/>
        </w:rPr>
        <w:t xml:space="preserve">to meet the aims and objectives </w:t>
      </w:r>
      <w:r w:rsidR="002E2D78">
        <w:rPr>
          <w:rFonts w:ascii="Calibri" w:eastAsia="Times New Roman" w:hAnsi="Calibri" w:cs="Times New Roman"/>
        </w:rPr>
        <w:t xml:space="preserve">every </w:t>
      </w:r>
      <w:proofErr w:type="gramStart"/>
      <w:r w:rsidR="002E2D78">
        <w:rPr>
          <w:rFonts w:ascii="Calibri" w:eastAsia="Times New Roman" w:hAnsi="Calibri" w:cs="Times New Roman"/>
        </w:rPr>
        <w:t>child</w:t>
      </w:r>
      <w:proofErr w:type="gramEnd"/>
    </w:p>
    <w:p w14:paraId="59C1B036" w14:textId="6DD67922" w:rsidR="000D08D7" w:rsidRDefault="00CF545A" w:rsidP="00874AFE">
      <w:pPr>
        <w:pStyle w:val="ListParagraph"/>
        <w:numPr>
          <w:ilvl w:val="0"/>
          <w:numId w:val="16"/>
        </w:numPr>
        <w:spacing w:after="0" w:line="240" w:lineRule="auto"/>
        <w:jc w:val="both"/>
        <w:rPr>
          <w:rFonts w:ascii="Calibri" w:eastAsia="Times New Roman" w:hAnsi="Calibri" w:cs="Times New Roman"/>
        </w:rPr>
      </w:pPr>
      <w:r w:rsidRPr="00CF545A">
        <w:rPr>
          <w:rFonts w:ascii="Calibri" w:eastAsia="Times New Roman" w:hAnsi="Calibri" w:cs="Times New Roman"/>
        </w:rPr>
        <w:t>To demonstrate a consistently high standard of classroom management and practice and teach within the framework of the school policies and guidelines</w:t>
      </w:r>
      <w:r w:rsidR="002E2D78">
        <w:rPr>
          <w:rFonts w:ascii="Calibri" w:eastAsia="Times New Roman" w:hAnsi="Calibri" w:cs="Times New Roman"/>
        </w:rPr>
        <w:t xml:space="preserve">. </w:t>
      </w:r>
    </w:p>
    <w:p w14:paraId="6FCEF501" w14:textId="77777777" w:rsidR="00874AFE" w:rsidRPr="001F1B67" w:rsidRDefault="00874AFE" w:rsidP="00874AFE">
      <w:pPr>
        <w:pStyle w:val="ListParagraph"/>
        <w:numPr>
          <w:ilvl w:val="0"/>
          <w:numId w:val="16"/>
        </w:numPr>
        <w:spacing w:after="0" w:line="240" w:lineRule="auto"/>
        <w:jc w:val="both"/>
        <w:rPr>
          <w:rFonts w:eastAsia="Times New Roman" w:cstheme="minorHAnsi"/>
          <w:bCs/>
        </w:rPr>
      </w:pPr>
      <w:r w:rsidRPr="001F1B67">
        <w:rPr>
          <w:rFonts w:eastAsia="Times New Roman" w:cstheme="minorHAnsi"/>
          <w:bCs/>
        </w:rPr>
        <w:t>Monitor and assess learning</w:t>
      </w:r>
      <w:r>
        <w:rPr>
          <w:rFonts w:eastAsia="Times New Roman" w:cstheme="minorHAnsi"/>
          <w:bCs/>
        </w:rPr>
        <w:t xml:space="preserve"> using </w:t>
      </w:r>
      <w:proofErr w:type="gramStart"/>
      <w:r>
        <w:rPr>
          <w:rFonts w:eastAsia="Times New Roman" w:cstheme="minorHAnsi"/>
          <w:bCs/>
        </w:rPr>
        <w:t>schools</w:t>
      </w:r>
      <w:proofErr w:type="gramEnd"/>
      <w:r>
        <w:rPr>
          <w:rFonts w:eastAsia="Times New Roman" w:cstheme="minorHAnsi"/>
          <w:bCs/>
        </w:rPr>
        <w:t xml:space="preserve"> systems and frameworks</w:t>
      </w:r>
    </w:p>
    <w:p w14:paraId="719A1ECC" w14:textId="77777777" w:rsidR="00874AFE" w:rsidRPr="00D141BE" w:rsidRDefault="00874AFE" w:rsidP="00874AFE">
      <w:pPr>
        <w:numPr>
          <w:ilvl w:val="0"/>
          <w:numId w:val="16"/>
        </w:numPr>
        <w:shd w:val="clear" w:color="auto" w:fill="FFFFFF"/>
        <w:spacing w:after="0" w:line="330" w:lineRule="atLeast"/>
        <w:jc w:val="both"/>
        <w:rPr>
          <w:rFonts w:eastAsia="Times New Roman" w:cstheme="minorHAnsi"/>
          <w:bCs/>
          <w:color w:val="111111"/>
          <w:lang w:val="en-GB" w:eastAsia="en-GB"/>
        </w:rPr>
      </w:pPr>
      <w:r>
        <w:rPr>
          <w:rFonts w:eastAsia="Times New Roman" w:cstheme="minorHAnsi"/>
          <w:bCs/>
          <w:color w:val="111111"/>
          <w:lang w:val="en-GB" w:eastAsia="en-GB"/>
        </w:rPr>
        <w:t>To d</w:t>
      </w:r>
      <w:r w:rsidRPr="00D141BE">
        <w:rPr>
          <w:rFonts w:eastAsia="Times New Roman" w:cstheme="minorHAnsi"/>
          <w:bCs/>
          <w:color w:val="111111"/>
          <w:lang w:val="en-GB" w:eastAsia="en-GB"/>
        </w:rPr>
        <w:t xml:space="preserve">elivering </w:t>
      </w:r>
      <w:r>
        <w:rPr>
          <w:rFonts w:eastAsia="Times New Roman" w:cstheme="minorHAnsi"/>
          <w:bCs/>
          <w:color w:val="111111"/>
          <w:lang w:val="en-GB" w:eastAsia="en-GB"/>
        </w:rPr>
        <w:t xml:space="preserve">a broad and balanced curriculum </w:t>
      </w:r>
      <w:r w:rsidRPr="00D141BE">
        <w:rPr>
          <w:rFonts w:eastAsia="Times New Roman" w:cstheme="minorHAnsi"/>
          <w:bCs/>
          <w:color w:val="111111"/>
          <w:lang w:val="en-GB" w:eastAsia="en-GB"/>
        </w:rPr>
        <w:t>a</w:t>
      </w:r>
      <w:r>
        <w:rPr>
          <w:rFonts w:eastAsia="Times New Roman" w:cstheme="minorHAnsi"/>
          <w:bCs/>
          <w:color w:val="111111"/>
          <w:lang w:val="en-GB" w:eastAsia="en-GB"/>
        </w:rPr>
        <w:t>longside EHCP outcomes</w:t>
      </w:r>
      <w:r w:rsidRPr="00D141BE">
        <w:rPr>
          <w:rFonts w:eastAsia="Times New Roman" w:cstheme="minorHAnsi"/>
          <w:bCs/>
          <w:color w:val="111111"/>
          <w:lang w:val="en-GB" w:eastAsia="en-GB"/>
        </w:rPr>
        <w:t xml:space="preserve"> for </w:t>
      </w:r>
      <w:proofErr w:type="gramStart"/>
      <w:r>
        <w:rPr>
          <w:rFonts w:eastAsia="Times New Roman" w:cstheme="minorHAnsi"/>
          <w:bCs/>
          <w:color w:val="111111"/>
          <w:lang w:val="en-GB" w:eastAsia="en-GB"/>
        </w:rPr>
        <w:t>pupils</w:t>
      </w:r>
      <w:proofErr w:type="gramEnd"/>
    </w:p>
    <w:p w14:paraId="409C66A1" w14:textId="77777777" w:rsidR="00874AFE" w:rsidRPr="00D141BE" w:rsidRDefault="00874AFE" w:rsidP="00874AFE">
      <w:pPr>
        <w:numPr>
          <w:ilvl w:val="0"/>
          <w:numId w:val="16"/>
        </w:numPr>
        <w:shd w:val="clear" w:color="auto" w:fill="FFFFFF"/>
        <w:spacing w:after="0" w:line="330" w:lineRule="atLeast"/>
        <w:jc w:val="both"/>
        <w:rPr>
          <w:rFonts w:eastAsia="Times New Roman" w:cstheme="minorHAnsi"/>
          <w:bCs/>
          <w:color w:val="111111"/>
          <w:lang w:val="en-GB" w:eastAsia="en-GB"/>
        </w:rPr>
      </w:pPr>
      <w:r w:rsidRPr="00D141BE">
        <w:rPr>
          <w:rFonts w:eastAsia="Times New Roman" w:cstheme="minorHAnsi"/>
          <w:bCs/>
          <w:color w:val="111111"/>
          <w:lang w:val="en-GB" w:eastAsia="en-GB"/>
        </w:rPr>
        <w:t>Implementing and evaluating curriculum, behaviour support plans, and assessment tools</w:t>
      </w:r>
    </w:p>
    <w:p w14:paraId="67B397AF" w14:textId="77777777" w:rsidR="00874AFE" w:rsidRDefault="00874AFE" w:rsidP="00874AFE">
      <w:pPr>
        <w:pStyle w:val="ListParagraph"/>
        <w:spacing w:after="0" w:line="240" w:lineRule="auto"/>
        <w:ind w:left="1080"/>
        <w:rPr>
          <w:rFonts w:ascii="Calibri" w:eastAsia="Times New Roman" w:hAnsi="Calibri" w:cs="Times New Roman"/>
        </w:rPr>
      </w:pPr>
    </w:p>
    <w:p w14:paraId="4757127C" w14:textId="77777777" w:rsidR="00CF545A" w:rsidRDefault="00CF545A" w:rsidP="00CF545A">
      <w:pPr>
        <w:spacing w:after="0" w:line="240" w:lineRule="auto"/>
        <w:rPr>
          <w:rFonts w:ascii="Calibri" w:eastAsia="Times New Roman" w:hAnsi="Calibri" w:cs="Times New Roman"/>
        </w:rPr>
      </w:pPr>
    </w:p>
    <w:p w14:paraId="0431DEAC" w14:textId="726CF9EF" w:rsidR="00CF545A" w:rsidRPr="00CF545A" w:rsidRDefault="00CF545A" w:rsidP="00CF545A">
      <w:pPr>
        <w:spacing w:after="0" w:line="240" w:lineRule="auto"/>
        <w:rPr>
          <w:rFonts w:ascii="Calibri" w:eastAsia="Times New Roman" w:hAnsi="Calibri" w:cs="Times New Roman"/>
          <w:b/>
          <w:bCs/>
        </w:rPr>
      </w:pPr>
      <w:r w:rsidRPr="00CF545A">
        <w:rPr>
          <w:rFonts w:ascii="Calibri" w:eastAsia="Times New Roman" w:hAnsi="Calibri" w:cs="Times New Roman"/>
          <w:b/>
          <w:bCs/>
        </w:rPr>
        <w:t>Professional knowledge and understanding</w:t>
      </w:r>
    </w:p>
    <w:p w14:paraId="2B3CA737" w14:textId="77777777" w:rsidR="00CF545A" w:rsidRPr="00CF545A" w:rsidRDefault="00CF545A" w:rsidP="00CF545A">
      <w:pPr>
        <w:pStyle w:val="ListParagraph"/>
        <w:numPr>
          <w:ilvl w:val="0"/>
          <w:numId w:val="17"/>
        </w:numPr>
        <w:spacing w:after="0" w:line="240" w:lineRule="auto"/>
        <w:rPr>
          <w:rFonts w:ascii="Calibri" w:eastAsia="Times New Roman" w:hAnsi="Calibri" w:cs="Times New Roman"/>
        </w:rPr>
      </w:pPr>
      <w:r w:rsidRPr="00CF545A">
        <w:rPr>
          <w:rFonts w:ascii="Calibri" w:eastAsia="Times New Roman" w:hAnsi="Calibri" w:cs="Times New Roman"/>
        </w:rPr>
        <w:t xml:space="preserve">Remain up to date with developments within the school </w:t>
      </w:r>
    </w:p>
    <w:p w14:paraId="50E7B927" w14:textId="77777777" w:rsidR="00CF545A" w:rsidRPr="00CF545A" w:rsidRDefault="00CF545A" w:rsidP="00CF545A">
      <w:pPr>
        <w:pStyle w:val="ListParagraph"/>
        <w:numPr>
          <w:ilvl w:val="0"/>
          <w:numId w:val="17"/>
        </w:numPr>
        <w:spacing w:after="0" w:line="240" w:lineRule="auto"/>
        <w:rPr>
          <w:rFonts w:ascii="Calibri" w:eastAsia="Times New Roman" w:hAnsi="Calibri" w:cs="Times New Roman"/>
        </w:rPr>
      </w:pPr>
      <w:r w:rsidRPr="00CF545A">
        <w:rPr>
          <w:rFonts w:ascii="Calibri" w:eastAsia="Times New Roman" w:hAnsi="Calibri" w:cs="Times New Roman"/>
        </w:rPr>
        <w:t xml:space="preserve">Have the skills and attributes </w:t>
      </w:r>
      <w:proofErr w:type="gramStart"/>
      <w:r w:rsidRPr="00CF545A">
        <w:rPr>
          <w:rFonts w:ascii="Calibri" w:eastAsia="Times New Roman" w:hAnsi="Calibri" w:cs="Times New Roman"/>
        </w:rPr>
        <w:t>of :</w:t>
      </w:r>
      <w:proofErr w:type="gramEnd"/>
      <w:r w:rsidRPr="00CF545A">
        <w:rPr>
          <w:rFonts w:ascii="Calibri" w:eastAsia="Times New Roman" w:hAnsi="Calibri" w:cs="Times New Roman"/>
        </w:rPr>
        <w:t xml:space="preserve"> Nurturing, adaptability, enthusiasm, integrity and commitment </w:t>
      </w:r>
    </w:p>
    <w:p w14:paraId="64B6F4A4" w14:textId="77777777" w:rsidR="00CF545A" w:rsidRPr="00CF545A" w:rsidRDefault="00CF545A" w:rsidP="00CF545A">
      <w:pPr>
        <w:pStyle w:val="ListParagraph"/>
        <w:numPr>
          <w:ilvl w:val="0"/>
          <w:numId w:val="17"/>
        </w:numPr>
        <w:spacing w:after="0" w:line="240" w:lineRule="auto"/>
        <w:rPr>
          <w:rFonts w:ascii="Calibri" w:eastAsia="Times New Roman" w:hAnsi="Calibri" w:cs="Times New Roman"/>
        </w:rPr>
      </w:pPr>
      <w:r w:rsidRPr="00CF545A">
        <w:rPr>
          <w:rFonts w:ascii="Calibri" w:eastAsia="Times New Roman" w:hAnsi="Calibri" w:cs="Times New Roman"/>
        </w:rPr>
        <w:lastRenderedPageBreak/>
        <w:t>Develop a collaborative ethos which enables everyone to work to achieve common goals</w:t>
      </w:r>
    </w:p>
    <w:p w14:paraId="59D431DC" w14:textId="77777777" w:rsidR="00CF545A" w:rsidRPr="00CF545A" w:rsidRDefault="00CF545A" w:rsidP="00CF545A">
      <w:pPr>
        <w:pStyle w:val="ListParagraph"/>
        <w:numPr>
          <w:ilvl w:val="0"/>
          <w:numId w:val="17"/>
        </w:numPr>
        <w:spacing w:after="0" w:line="240" w:lineRule="auto"/>
        <w:rPr>
          <w:rFonts w:ascii="Calibri" w:eastAsia="Times New Roman" w:hAnsi="Calibri" w:cs="Times New Roman"/>
        </w:rPr>
      </w:pPr>
      <w:r w:rsidRPr="00CF545A">
        <w:rPr>
          <w:rFonts w:ascii="Calibri" w:eastAsia="Times New Roman" w:hAnsi="Calibri" w:cs="Times New Roman"/>
        </w:rPr>
        <w:t xml:space="preserve">Ensure individual team accountabilities are clearly defined, understood and agreed.  This includes planning, observing, reporting and assessment </w:t>
      </w:r>
    </w:p>
    <w:p w14:paraId="3C89AF8C" w14:textId="3788E211" w:rsidR="00CF545A" w:rsidRDefault="00CF545A" w:rsidP="00CF545A">
      <w:pPr>
        <w:pStyle w:val="ListParagraph"/>
        <w:numPr>
          <w:ilvl w:val="0"/>
          <w:numId w:val="17"/>
        </w:numPr>
        <w:spacing w:after="0" w:line="240" w:lineRule="auto"/>
        <w:rPr>
          <w:rFonts w:ascii="Calibri" w:eastAsia="Times New Roman" w:hAnsi="Calibri" w:cs="Times New Roman"/>
        </w:rPr>
      </w:pPr>
      <w:r w:rsidRPr="00CF545A">
        <w:rPr>
          <w:rFonts w:ascii="Calibri" w:eastAsia="Times New Roman" w:hAnsi="Calibri" w:cs="Times New Roman"/>
        </w:rPr>
        <w:t xml:space="preserve">Ensure every child has access to high quality teaching and learning </w:t>
      </w:r>
    </w:p>
    <w:p w14:paraId="195585B6" w14:textId="78A6C286" w:rsidR="00CF545A" w:rsidRDefault="00CF545A" w:rsidP="00CF545A">
      <w:pPr>
        <w:spacing w:after="0" w:line="240" w:lineRule="auto"/>
        <w:rPr>
          <w:rFonts w:ascii="Calibri" w:eastAsia="Times New Roman" w:hAnsi="Calibri" w:cs="Times New Roman"/>
        </w:rPr>
      </w:pPr>
    </w:p>
    <w:p w14:paraId="49EE7495" w14:textId="3DE43624" w:rsidR="00CF545A" w:rsidRDefault="00CF545A" w:rsidP="00CF545A">
      <w:pPr>
        <w:rPr>
          <w:b/>
          <w:bCs/>
        </w:rPr>
      </w:pPr>
      <w:r w:rsidRPr="003F255A">
        <w:rPr>
          <w:b/>
          <w:bCs/>
        </w:rPr>
        <w:t>Working together</w:t>
      </w:r>
    </w:p>
    <w:p w14:paraId="5142F5B6" w14:textId="7E449061" w:rsidR="00CF545A" w:rsidRPr="00CF545A" w:rsidRDefault="00CF545A" w:rsidP="00CF545A">
      <w:pPr>
        <w:pStyle w:val="ListParagraph"/>
        <w:numPr>
          <w:ilvl w:val="0"/>
          <w:numId w:val="18"/>
        </w:numPr>
      </w:pPr>
      <w:r w:rsidRPr="00CF545A">
        <w:t xml:space="preserve">Working with the </w:t>
      </w:r>
      <w:r w:rsidR="000A2518">
        <w:t xml:space="preserve">Curriculum </w:t>
      </w:r>
      <w:r w:rsidRPr="00CF545A">
        <w:t xml:space="preserve">and the Leadership Team to promote the vision and values of the school to pupils, staff, parents/carers and the wider </w:t>
      </w:r>
      <w:proofErr w:type="gramStart"/>
      <w:r w:rsidRPr="00CF545A">
        <w:t>community</w:t>
      </w:r>
      <w:proofErr w:type="gramEnd"/>
      <w:r w:rsidRPr="00CF545A">
        <w:t xml:space="preserve">  </w:t>
      </w:r>
    </w:p>
    <w:p w14:paraId="10D926CE" w14:textId="77777777" w:rsidR="00CF545A" w:rsidRPr="00CF545A" w:rsidRDefault="00CF545A" w:rsidP="00CF545A">
      <w:pPr>
        <w:pStyle w:val="ListParagraph"/>
        <w:numPr>
          <w:ilvl w:val="0"/>
          <w:numId w:val="18"/>
        </w:numPr>
      </w:pPr>
      <w:r w:rsidRPr="00CF545A">
        <w:t>To comply with and actively implement Children’s Services and school policies regarding Health and Safety, Equal Opportunities, and Safeguarding</w:t>
      </w:r>
    </w:p>
    <w:p w14:paraId="03883091" w14:textId="77777777" w:rsidR="00CF545A" w:rsidRDefault="00CF545A" w:rsidP="00CF545A">
      <w:pPr>
        <w:pStyle w:val="ListParagraph"/>
        <w:numPr>
          <w:ilvl w:val="0"/>
          <w:numId w:val="18"/>
        </w:numPr>
      </w:pPr>
      <w:r w:rsidRPr="00CF545A">
        <w:t xml:space="preserve">Motivate others to work together well as a team in the best interest of children and </w:t>
      </w:r>
      <w:proofErr w:type="gramStart"/>
      <w:r w:rsidRPr="00CF545A">
        <w:t>families</w:t>
      </w:r>
      <w:proofErr w:type="gramEnd"/>
    </w:p>
    <w:p w14:paraId="4923B7DD" w14:textId="4371DE75" w:rsidR="007E3784" w:rsidRDefault="007E3784" w:rsidP="00CF545A">
      <w:pPr>
        <w:pStyle w:val="ListParagraph"/>
        <w:numPr>
          <w:ilvl w:val="0"/>
          <w:numId w:val="18"/>
        </w:numPr>
      </w:pPr>
      <w:r>
        <w:t>Engage in MDT practices</w:t>
      </w:r>
      <w:r w:rsidR="00C2575A">
        <w:t xml:space="preserve"> with </w:t>
      </w:r>
      <w:proofErr w:type="spellStart"/>
      <w:r w:rsidR="00C2575A">
        <w:t>SaLT</w:t>
      </w:r>
      <w:proofErr w:type="spellEnd"/>
      <w:r w:rsidR="00C2575A">
        <w:t xml:space="preserve">, </w:t>
      </w:r>
      <w:proofErr w:type="spellStart"/>
      <w:r w:rsidR="00C2575A">
        <w:t>Behaviour</w:t>
      </w:r>
      <w:proofErr w:type="spellEnd"/>
      <w:r w:rsidR="00C2575A">
        <w:t xml:space="preserve"> Support and OT</w:t>
      </w:r>
    </w:p>
    <w:p w14:paraId="757582EA" w14:textId="77777777" w:rsidR="00CF545A" w:rsidRPr="00CF545A" w:rsidRDefault="00CF545A" w:rsidP="00CF545A">
      <w:pPr>
        <w:rPr>
          <w:b/>
          <w:bCs/>
        </w:rPr>
      </w:pPr>
      <w:r w:rsidRPr="00CF545A">
        <w:t xml:space="preserve">  </w:t>
      </w:r>
      <w:r w:rsidRPr="00CF545A">
        <w:rPr>
          <w:b/>
          <w:bCs/>
        </w:rPr>
        <w:t xml:space="preserve">Teaching and learning </w:t>
      </w:r>
    </w:p>
    <w:p w14:paraId="382C394E" w14:textId="757D2C1E" w:rsidR="00CF545A" w:rsidRDefault="00CF545A" w:rsidP="00CF545A">
      <w:pPr>
        <w:pStyle w:val="ListParagraph"/>
        <w:numPr>
          <w:ilvl w:val="0"/>
          <w:numId w:val="18"/>
        </w:numPr>
      </w:pPr>
      <w:r>
        <w:t xml:space="preserve">Drive a continuous and consistent focus on pupils’ achievement, using school assessment systems to monitor progress.  </w:t>
      </w:r>
    </w:p>
    <w:p w14:paraId="139F2733" w14:textId="06D03D6D" w:rsidR="00CF545A" w:rsidRDefault="00CF545A" w:rsidP="00CF545A">
      <w:pPr>
        <w:pStyle w:val="ListParagraph"/>
        <w:numPr>
          <w:ilvl w:val="0"/>
          <w:numId w:val="18"/>
        </w:numPr>
      </w:pPr>
      <w:r>
        <w:t xml:space="preserve">Establish creative, responsive and effective approaches to teaching  </w:t>
      </w:r>
    </w:p>
    <w:p w14:paraId="5BAF9C67" w14:textId="6E823040" w:rsidR="00CF545A" w:rsidRDefault="00CF545A" w:rsidP="00CF545A">
      <w:pPr>
        <w:pStyle w:val="ListParagraph"/>
        <w:numPr>
          <w:ilvl w:val="0"/>
          <w:numId w:val="18"/>
        </w:numPr>
      </w:pPr>
      <w:r>
        <w:t xml:space="preserve">Monitor evaluate and review the effectiveness of teaching </w:t>
      </w:r>
    </w:p>
    <w:p w14:paraId="7B100331" w14:textId="7C148B2E" w:rsidR="00CF545A" w:rsidRDefault="00CF545A" w:rsidP="00CF545A">
      <w:pPr>
        <w:pStyle w:val="ListParagraph"/>
        <w:numPr>
          <w:ilvl w:val="0"/>
          <w:numId w:val="18"/>
        </w:numPr>
      </w:pPr>
      <w:r>
        <w:t xml:space="preserve">Create a culture and ethos of challenge and support where all pupils can achieve success and become engaged in their own learning </w:t>
      </w:r>
    </w:p>
    <w:p w14:paraId="30575E98" w14:textId="0270279E" w:rsidR="00CF545A" w:rsidRDefault="00CF545A" w:rsidP="00CF545A">
      <w:pPr>
        <w:pStyle w:val="ListParagraph"/>
        <w:numPr>
          <w:ilvl w:val="0"/>
          <w:numId w:val="18"/>
        </w:numPr>
      </w:pPr>
      <w:r>
        <w:t xml:space="preserve">Manage and </w:t>
      </w:r>
      <w:proofErr w:type="spellStart"/>
      <w:r>
        <w:t>organise</w:t>
      </w:r>
      <w:proofErr w:type="spellEnd"/>
      <w:r>
        <w:t xml:space="preserve"> the learning environment within the classroom to ensure it reflects the school’s high standards</w:t>
      </w:r>
    </w:p>
    <w:p w14:paraId="22D4C75C" w14:textId="0CE6B978" w:rsidR="00CF545A" w:rsidRDefault="00CF545A" w:rsidP="00CF545A">
      <w:pPr>
        <w:pStyle w:val="ListParagraph"/>
        <w:numPr>
          <w:ilvl w:val="0"/>
          <w:numId w:val="18"/>
        </w:numPr>
      </w:pPr>
      <w:r>
        <w:t>Use and integrate a range of technologies effectively and efficiently</w:t>
      </w:r>
    </w:p>
    <w:p w14:paraId="57F0DB9A" w14:textId="24755D33" w:rsidR="00CF545A" w:rsidRDefault="00CF545A" w:rsidP="00CF545A">
      <w:pPr>
        <w:pStyle w:val="ListParagraph"/>
        <w:numPr>
          <w:ilvl w:val="0"/>
          <w:numId w:val="18"/>
        </w:numPr>
      </w:pPr>
      <w:r>
        <w:t xml:space="preserve">Ensure that planning is child </w:t>
      </w:r>
      <w:proofErr w:type="spellStart"/>
      <w:r>
        <w:t>centred</w:t>
      </w:r>
      <w:proofErr w:type="spellEnd"/>
      <w:r>
        <w:t xml:space="preserve"> and takes into account the diversity of individual </w:t>
      </w:r>
      <w:proofErr w:type="gramStart"/>
      <w:r>
        <w:t>children</w:t>
      </w:r>
      <w:proofErr w:type="gramEnd"/>
      <w:r>
        <w:t xml:space="preserve"> </w:t>
      </w:r>
    </w:p>
    <w:p w14:paraId="7990D653" w14:textId="77777777" w:rsidR="00CF545A" w:rsidRPr="00CF545A" w:rsidRDefault="00CF545A" w:rsidP="00CF545A">
      <w:pPr>
        <w:rPr>
          <w:b/>
          <w:bCs/>
        </w:rPr>
      </w:pPr>
      <w:r w:rsidRPr="00CF545A">
        <w:rPr>
          <w:b/>
          <w:bCs/>
        </w:rPr>
        <w:t xml:space="preserve">Developing self and working with others </w:t>
      </w:r>
    </w:p>
    <w:p w14:paraId="447B340D" w14:textId="040468A4" w:rsidR="00CF545A" w:rsidRDefault="00CF545A" w:rsidP="00CF545A">
      <w:pPr>
        <w:pStyle w:val="ListParagraph"/>
        <w:numPr>
          <w:ilvl w:val="0"/>
          <w:numId w:val="18"/>
        </w:numPr>
      </w:pPr>
      <w:r>
        <w:t xml:space="preserve">Promote and maintain a culture of high expectations for self and others </w:t>
      </w:r>
    </w:p>
    <w:p w14:paraId="4588A0FA" w14:textId="4C72E200" w:rsidR="00CF545A" w:rsidRDefault="00CF545A" w:rsidP="00CF545A">
      <w:pPr>
        <w:pStyle w:val="ListParagraph"/>
        <w:numPr>
          <w:ilvl w:val="0"/>
          <w:numId w:val="18"/>
        </w:numPr>
      </w:pPr>
      <w:r>
        <w:t xml:space="preserve">Ensure effective planning, allocation, support and evaluation of work of teams and individuals </w:t>
      </w:r>
    </w:p>
    <w:p w14:paraId="259470E3" w14:textId="6C0152FE" w:rsidR="00CF545A" w:rsidRDefault="00CF545A" w:rsidP="00CF545A">
      <w:pPr>
        <w:pStyle w:val="ListParagraph"/>
        <w:numPr>
          <w:ilvl w:val="0"/>
          <w:numId w:val="18"/>
        </w:numPr>
      </w:pPr>
      <w:r>
        <w:t>Regularly review own practice, set personal targets and take responsibility for own development, seeking advice and support from other leaders</w:t>
      </w:r>
    </w:p>
    <w:p w14:paraId="4ABB74AE" w14:textId="7A69AD03" w:rsidR="00CF545A" w:rsidRDefault="00CF545A" w:rsidP="00CF545A">
      <w:pPr>
        <w:pStyle w:val="ListParagraph"/>
        <w:numPr>
          <w:ilvl w:val="0"/>
          <w:numId w:val="18"/>
        </w:numPr>
      </w:pPr>
      <w:r>
        <w:t>Take advantage of appropriate opportunities for professional development and use the outcomes effectively to improve children’s learning</w:t>
      </w:r>
    </w:p>
    <w:p w14:paraId="5B476782" w14:textId="77777777" w:rsidR="00CF545A" w:rsidRPr="00CF545A" w:rsidRDefault="00CF545A" w:rsidP="00CF545A">
      <w:pPr>
        <w:rPr>
          <w:b/>
          <w:bCs/>
        </w:rPr>
      </w:pPr>
      <w:r w:rsidRPr="00CF545A">
        <w:rPr>
          <w:b/>
          <w:bCs/>
        </w:rPr>
        <w:t xml:space="preserve">Health and Safety </w:t>
      </w:r>
    </w:p>
    <w:p w14:paraId="5D5ACDC7" w14:textId="57B7A8E1" w:rsidR="00CF545A" w:rsidRDefault="00CF545A" w:rsidP="00CF545A">
      <w:pPr>
        <w:pStyle w:val="ListParagraph"/>
        <w:numPr>
          <w:ilvl w:val="0"/>
          <w:numId w:val="18"/>
        </w:numPr>
      </w:pPr>
      <w:r>
        <w:lastRenderedPageBreak/>
        <w:t>Ensuring the safety of all staff and pupils within class team by monitoring risk assessments, planned trips and visits and any school activities with a risk potential.  This includes ensuring all staff within class team are aware of potential risk factors and school procedures for managing risk effectively</w:t>
      </w:r>
    </w:p>
    <w:p w14:paraId="7F95262D" w14:textId="77777777" w:rsidR="00CF545A" w:rsidRDefault="00CF545A" w:rsidP="00CF545A"/>
    <w:p w14:paraId="17E69937" w14:textId="77777777" w:rsidR="00CF545A" w:rsidRPr="00CF545A" w:rsidRDefault="00CF545A" w:rsidP="00CF545A">
      <w:pPr>
        <w:rPr>
          <w:b/>
          <w:bCs/>
        </w:rPr>
      </w:pPr>
      <w:r w:rsidRPr="00CF545A">
        <w:rPr>
          <w:b/>
          <w:bCs/>
        </w:rPr>
        <w:t xml:space="preserve">Safeguarding </w:t>
      </w:r>
    </w:p>
    <w:p w14:paraId="75B25E96" w14:textId="4EDF4822" w:rsidR="00CF545A" w:rsidRPr="00CF545A" w:rsidRDefault="00CF545A" w:rsidP="00CF545A">
      <w:pPr>
        <w:pStyle w:val="ListParagraph"/>
        <w:numPr>
          <w:ilvl w:val="0"/>
          <w:numId w:val="18"/>
        </w:numPr>
      </w:pPr>
      <w:r>
        <w:t>To have due regard for safeguarding and promoting the welfare of children and young people and to follow the child protection procedures adopted by the Local Authority and school</w:t>
      </w:r>
    </w:p>
    <w:p w14:paraId="76FDC83C" w14:textId="77777777" w:rsidR="00CF545A" w:rsidRPr="00CF545A" w:rsidRDefault="00CF545A" w:rsidP="00CF545A">
      <w:pPr>
        <w:pStyle w:val="ListParagraph"/>
        <w:ind w:left="1080"/>
        <w:rPr>
          <w:b/>
          <w:bCs/>
        </w:rPr>
      </w:pPr>
    </w:p>
    <w:p w14:paraId="645369C6" w14:textId="77777777" w:rsidR="00C551A5" w:rsidRPr="003A7EE6" w:rsidRDefault="00C551A5" w:rsidP="00C551A5">
      <w:pPr>
        <w:spacing w:after="0" w:line="240" w:lineRule="auto"/>
        <w:rPr>
          <w:rFonts w:ascii="Calibri" w:eastAsia="Times New Roman" w:hAnsi="Calibri" w:cs="Times New Roman"/>
        </w:rPr>
      </w:pPr>
      <w:r w:rsidRPr="003A7EE6">
        <w:rPr>
          <w:rFonts w:ascii="Calibri" w:eastAsia="Times New Roman" w:hAnsi="Calibri" w:cs="Times New Roman"/>
        </w:rPr>
        <w:t>This job description should not be seen as all encompassing, and the post holder will be expected to undertake any other responsibilities appropriate to the post as identified by the company.</w:t>
      </w:r>
    </w:p>
    <w:p w14:paraId="6F0DC5AA" w14:textId="77777777" w:rsidR="00C551A5" w:rsidRPr="003A7EE6" w:rsidRDefault="00C551A5" w:rsidP="00C551A5">
      <w:pPr>
        <w:spacing w:after="0" w:line="240" w:lineRule="auto"/>
        <w:rPr>
          <w:rFonts w:ascii="Calibri" w:eastAsia="Times New Roman" w:hAnsi="Calibri" w:cs="Times New Roman"/>
        </w:rPr>
      </w:pPr>
    </w:p>
    <w:p w14:paraId="7E650ACF" w14:textId="77777777" w:rsidR="005E18C5" w:rsidRDefault="005E18C5" w:rsidP="00C551A5">
      <w:pPr>
        <w:spacing w:after="0" w:line="240" w:lineRule="auto"/>
        <w:rPr>
          <w:rFonts w:ascii="Calibri" w:eastAsia="Times New Roman" w:hAnsi="Calibri" w:cs="Times New Roman"/>
        </w:rPr>
      </w:pPr>
    </w:p>
    <w:p w14:paraId="7DD80D75" w14:textId="77777777" w:rsidR="00C21D26" w:rsidRDefault="00C21D26" w:rsidP="005E18C5">
      <w:pPr>
        <w:spacing w:after="0" w:line="240" w:lineRule="auto"/>
        <w:jc w:val="center"/>
        <w:rPr>
          <w:rFonts w:ascii="Calibri" w:eastAsia="Times New Roman" w:hAnsi="Calibri" w:cs="Times New Roman"/>
          <w:b/>
          <w:sz w:val="24"/>
          <w:szCs w:val="24"/>
        </w:rPr>
      </w:pPr>
    </w:p>
    <w:p w14:paraId="7FA21A65" w14:textId="66DF30E4" w:rsidR="00C21D26" w:rsidRDefault="00C21D26" w:rsidP="005E18C5">
      <w:pPr>
        <w:spacing w:after="0" w:line="240" w:lineRule="auto"/>
        <w:jc w:val="center"/>
        <w:rPr>
          <w:rFonts w:ascii="Calibri" w:eastAsia="Times New Roman" w:hAnsi="Calibri" w:cs="Times New Roman"/>
          <w:b/>
          <w:sz w:val="24"/>
          <w:szCs w:val="24"/>
        </w:rPr>
      </w:pPr>
    </w:p>
    <w:p w14:paraId="1B63944A" w14:textId="563C9F37" w:rsidR="00CF545A" w:rsidRDefault="00CF545A" w:rsidP="005E18C5">
      <w:pPr>
        <w:spacing w:after="0" w:line="240" w:lineRule="auto"/>
        <w:jc w:val="center"/>
        <w:rPr>
          <w:rFonts w:ascii="Calibri" w:eastAsia="Times New Roman" w:hAnsi="Calibri" w:cs="Times New Roman"/>
          <w:b/>
          <w:sz w:val="24"/>
          <w:szCs w:val="24"/>
        </w:rPr>
      </w:pPr>
    </w:p>
    <w:p w14:paraId="6EB4F3FE" w14:textId="2F015082" w:rsidR="00CF545A" w:rsidRDefault="00CF545A" w:rsidP="005E18C5">
      <w:pPr>
        <w:spacing w:after="0" w:line="240" w:lineRule="auto"/>
        <w:jc w:val="center"/>
        <w:rPr>
          <w:rFonts w:ascii="Calibri" w:eastAsia="Times New Roman" w:hAnsi="Calibri" w:cs="Times New Roman"/>
          <w:b/>
          <w:sz w:val="24"/>
          <w:szCs w:val="24"/>
        </w:rPr>
      </w:pPr>
    </w:p>
    <w:p w14:paraId="607A612B" w14:textId="51EE9592" w:rsidR="00CF545A" w:rsidRDefault="00CF545A" w:rsidP="005E18C5">
      <w:pPr>
        <w:spacing w:after="0" w:line="240" w:lineRule="auto"/>
        <w:jc w:val="center"/>
        <w:rPr>
          <w:rFonts w:ascii="Calibri" w:eastAsia="Times New Roman" w:hAnsi="Calibri" w:cs="Times New Roman"/>
          <w:b/>
          <w:sz w:val="24"/>
          <w:szCs w:val="24"/>
        </w:rPr>
      </w:pPr>
    </w:p>
    <w:p w14:paraId="48ECF1E8" w14:textId="45093263" w:rsidR="00CF545A" w:rsidRDefault="00CF545A" w:rsidP="005E18C5">
      <w:pPr>
        <w:spacing w:after="0" w:line="240" w:lineRule="auto"/>
        <w:jc w:val="center"/>
        <w:rPr>
          <w:rFonts w:ascii="Calibri" w:eastAsia="Times New Roman" w:hAnsi="Calibri" w:cs="Times New Roman"/>
          <w:b/>
          <w:sz w:val="24"/>
          <w:szCs w:val="24"/>
        </w:rPr>
      </w:pPr>
    </w:p>
    <w:p w14:paraId="0CDEE964" w14:textId="5EAC6A9B" w:rsidR="00CF545A" w:rsidRDefault="00CF545A" w:rsidP="005E18C5">
      <w:pPr>
        <w:spacing w:after="0" w:line="240" w:lineRule="auto"/>
        <w:jc w:val="center"/>
        <w:rPr>
          <w:rFonts w:ascii="Calibri" w:eastAsia="Times New Roman" w:hAnsi="Calibri" w:cs="Times New Roman"/>
          <w:b/>
          <w:sz w:val="24"/>
          <w:szCs w:val="24"/>
        </w:rPr>
      </w:pPr>
    </w:p>
    <w:p w14:paraId="1782AEE0" w14:textId="0B7B96CD" w:rsidR="00CF545A" w:rsidRDefault="00CF545A" w:rsidP="005E18C5">
      <w:pPr>
        <w:spacing w:after="0" w:line="240" w:lineRule="auto"/>
        <w:jc w:val="center"/>
        <w:rPr>
          <w:rFonts w:ascii="Calibri" w:eastAsia="Times New Roman" w:hAnsi="Calibri" w:cs="Times New Roman"/>
          <w:b/>
          <w:sz w:val="24"/>
          <w:szCs w:val="24"/>
        </w:rPr>
      </w:pPr>
    </w:p>
    <w:p w14:paraId="1F54FEA2" w14:textId="1AB93D42" w:rsidR="00CF545A" w:rsidRDefault="00CF545A" w:rsidP="005E18C5">
      <w:pPr>
        <w:spacing w:after="0" w:line="240" w:lineRule="auto"/>
        <w:jc w:val="center"/>
        <w:rPr>
          <w:rFonts w:ascii="Calibri" w:eastAsia="Times New Roman" w:hAnsi="Calibri" w:cs="Times New Roman"/>
          <w:b/>
          <w:sz w:val="24"/>
          <w:szCs w:val="24"/>
        </w:rPr>
      </w:pPr>
    </w:p>
    <w:p w14:paraId="4F6FCD7D" w14:textId="0F2B1D50" w:rsidR="00CF545A" w:rsidRDefault="00CF545A" w:rsidP="005E18C5">
      <w:pPr>
        <w:spacing w:after="0" w:line="240" w:lineRule="auto"/>
        <w:jc w:val="center"/>
        <w:rPr>
          <w:rFonts w:ascii="Calibri" w:eastAsia="Times New Roman" w:hAnsi="Calibri" w:cs="Times New Roman"/>
          <w:b/>
          <w:sz w:val="24"/>
          <w:szCs w:val="24"/>
        </w:rPr>
      </w:pPr>
    </w:p>
    <w:p w14:paraId="041044EE" w14:textId="7F312125" w:rsidR="00CF545A" w:rsidRDefault="00CF545A" w:rsidP="005E18C5">
      <w:pPr>
        <w:spacing w:after="0" w:line="240" w:lineRule="auto"/>
        <w:jc w:val="center"/>
        <w:rPr>
          <w:rFonts w:ascii="Calibri" w:eastAsia="Times New Roman" w:hAnsi="Calibri" w:cs="Times New Roman"/>
          <w:b/>
          <w:sz w:val="24"/>
          <w:szCs w:val="24"/>
        </w:rPr>
      </w:pPr>
    </w:p>
    <w:p w14:paraId="1AD17B9C" w14:textId="717FCA30" w:rsidR="00CF545A" w:rsidRDefault="00CF545A" w:rsidP="005E18C5">
      <w:pPr>
        <w:spacing w:after="0" w:line="240" w:lineRule="auto"/>
        <w:jc w:val="center"/>
        <w:rPr>
          <w:rFonts w:ascii="Calibri" w:eastAsia="Times New Roman" w:hAnsi="Calibri" w:cs="Times New Roman"/>
          <w:b/>
          <w:sz w:val="24"/>
          <w:szCs w:val="24"/>
        </w:rPr>
      </w:pPr>
    </w:p>
    <w:p w14:paraId="4E7C8E52" w14:textId="1B6CB56F" w:rsidR="00CF545A" w:rsidRDefault="00CF545A" w:rsidP="005E18C5">
      <w:pPr>
        <w:spacing w:after="0" w:line="240" w:lineRule="auto"/>
        <w:jc w:val="center"/>
        <w:rPr>
          <w:rFonts w:ascii="Calibri" w:eastAsia="Times New Roman" w:hAnsi="Calibri" w:cs="Times New Roman"/>
          <w:b/>
          <w:sz w:val="24"/>
          <w:szCs w:val="24"/>
        </w:rPr>
      </w:pPr>
    </w:p>
    <w:p w14:paraId="34792E67" w14:textId="27F5FF69" w:rsidR="00CF545A" w:rsidRDefault="00CF545A" w:rsidP="005E18C5">
      <w:pPr>
        <w:spacing w:after="0" w:line="240" w:lineRule="auto"/>
        <w:jc w:val="center"/>
        <w:rPr>
          <w:rFonts w:ascii="Calibri" w:eastAsia="Times New Roman" w:hAnsi="Calibri" w:cs="Times New Roman"/>
          <w:b/>
          <w:sz w:val="24"/>
          <w:szCs w:val="24"/>
        </w:rPr>
      </w:pPr>
    </w:p>
    <w:p w14:paraId="23541864" w14:textId="6C388579" w:rsidR="00CF545A" w:rsidRDefault="00CF545A" w:rsidP="005E18C5">
      <w:pPr>
        <w:spacing w:after="0" w:line="240" w:lineRule="auto"/>
        <w:jc w:val="center"/>
        <w:rPr>
          <w:rFonts w:ascii="Calibri" w:eastAsia="Times New Roman" w:hAnsi="Calibri" w:cs="Times New Roman"/>
          <w:b/>
          <w:sz w:val="24"/>
          <w:szCs w:val="24"/>
        </w:rPr>
      </w:pPr>
    </w:p>
    <w:p w14:paraId="4F65684B" w14:textId="005EF079" w:rsidR="00CF545A" w:rsidRDefault="00CF545A" w:rsidP="005E18C5">
      <w:pPr>
        <w:spacing w:after="0" w:line="240" w:lineRule="auto"/>
        <w:jc w:val="center"/>
        <w:rPr>
          <w:rFonts w:ascii="Calibri" w:eastAsia="Times New Roman" w:hAnsi="Calibri" w:cs="Times New Roman"/>
          <w:b/>
          <w:sz w:val="24"/>
          <w:szCs w:val="24"/>
        </w:rPr>
      </w:pPr>
    </w:p>
    <w:p w14:paraId="553C02A9" w14:textId="7A3EE9C8" w:rsidR="00CF545A" w:rsidRDefault="00CF545A" w:rsidP="005E18C5">
      <w:pPr>
        <w:spacing w:after="0" w:line="240" w:lineRule="auto"/>
        <w:jc w:val="center"/>
        <w:rPr>
          <w:rFonts w:ascii="Calibri" w:eastAsia="Times New Roman" w:hAnsi="Calibri" w:cs="Times New Roman"/>
          <w:b/>
          <w:sz w:val="24"/>
          <w:szCs w:val="24"/>
        </w:rPr>
      </w:pPr>
    </w:p>
    <w:p w14:paraId="5A9B8475" w14:textId="1B355E70" w:rsidR="00CF545A" w:rsidRDefault="00CF545A" w:rsidP="005E18C5">
      <w:pPr>
        <w:spacing w:after="0" w:line="240" w:lineRule="auto"/>
        <w:jc w:val="center"/>
        <w:rPr>
          <w:rFonts w:ascii="Calibri" w:eastAsia="Times New Roman" w:hAnsi="Calibri" w:cs="Times New Roman"/>
          <w:b/>
          <w:sz w:val="24"/>
          <w:szCs w:val="24"/>
        </w:rPr>
      </w:pPr>
    </w:p>
    <w:p w14:paraId="6974B1AC" w14:textId="3CD0FC29" w:rsidR="00CF545A" w:rsidRDefault="00CF545A" w:rsidP="005E18C5">
      <w:pPr>
        <w:spacing w:after="0" w:line="240" w:lineRule="auto"/>
        <w:jc w:val="center"/>
        <w:rPr>
          <w:rFonts w:ascii="Calibri" w:eastAsia="Times New Roman" w:hAnsi="Calibri" w:cs="Times New Roman"/>
          <w:b/>
          <w:sz w:val="24"/>
          <w:szCs w:val="24"/>
        </w:rPr>
      </w:pPr>
    </w:p>
    <w:p w14:paraId="38668138" w14:textId="4F781064" w:rsidR="00CF545A" w:rsidRDefault="00CF545A" w:rsidP="005E18C5">
      <w:pPr>
        <w:spacing w:after="0" w:line="240" w:lineRule="auto"/>
        <w:jc w:val="center"/>
        <w:rPr>
          <w:rFonts w:ascii="Calibri" w:eastAsia="Times New Roman" w:hAnsi="Calibri" w:cs="Times New Roman"/>
          <w:b/>
          <w:sz w:val="24"/>
          <w:szCs w:val="24"/>
        </w:rPr>
      </w:pPr>
    </w:p>
    <w:p w14:paraId="4C19BE5E" w14:textId="12A90786" w:rsidR="00CF545A" w:rsidRDefault="00CF545A" w:rsidP="005E18C5">
      <w:pPr>
        <w:spacing w:after="0" w:line="240" w:lineRule="auto"/>
        <w:jc w:val="center"/>
        <w:rPr>
          <w:rFonts w:ascii="Calibri" w:eastAsia="Times New Roman" w:hAnsi="Calibri" w:cs="Times New Roman"/>
          <w:b/>
          <w:sz w:val="24"/>
          <w:szCs w:val="24"/>
        </w:rPr>
      </w:pPr>
    </w:p>
    <w:p w14:paraId="79925E51" w14:textId="7F3943EE" w:rsidR="00CF545A" w:rsidRDefault="00CF545A" w:rsidP="005E18C5">
      <w:pPr>
        <w:spacing w:after="0" w:line="240" w:lineRule="auto"/>
        <w:jc w:val="center"/>
        <w:rPr>
          <w:rFonts w:ascii="Calibri" w:eastAsia="Times New Roman" w:hAnsi="Calibri" w:cs="Times New Roman"/>
          <w:b/>
          <w:sz w:val="24"/>
          <w:szCs w:val="24"/>
        </w:rPr>
      </w:pPr>
    </w:p>
    <w:p w14:paraId="52F00110" w14:textId="5C65A98A" w:rsidR="00CF545A" w:rsidRDefault="00CF545A" w:rsidP="005E18C5">
      <w:pPr>
        <w:spacing w:after="0" w:line="240" w:lineRule="auto"/>
        <w:jc w:val="center"/>
        <w:rPr>
          <w:rFonts w:ascii="Calibri" w:eastAsia="Times New Roman" w:hAnsi="Calibri" w:cs="Times New Roman"/>
          <w:b/>
          <w:sz w:val="24"/>
          <w:szCs w:val="24"/>
        </w:rPr>
      </w:pPr>
    </w:p>
    <w:p w14:paraId="4325EE19" w14:textId="77777777" w:rsidR="00CF545A" w:rsidRDefault="00CF545A" w:rsidP="005E18C5">
      <w:pPr>
        <w:spacing w:after="0" w:line="240" w:lineRule="auto"/>
        <w:jc w:val="center"/>
        <w:rPr>
          <w:rFonts w:ascii="Calibri" w:eastAsia="Times New Roman" w:hAnsi="Calibri" w:cs="Times New Roman"/>
          <w:b/>
          <w:sz w:val="24"/>
          <w:szCs w:val="24"/>
        </w:rPr>
      </w:pPr>
    </w:p>
    <w:p w14:paraId="6B398385" w14:textId="77777777" w:rsidR="00C21D26" w:rsidRDefault="00C21D26" w:rsidP="005E18C5">
      <w:pPr>
        <w:spacing w:after="0" w:line="240" w:lineRule="auto"/>
        <w:jc w:val="center"/>
        <w:rPr>
          <w:rFonts w:ascii="Calibri" w:eastAsia="Times New Roman" w:hAnsi="Calibri" w:cs="Times New Roman"/>
          <w:b/>
          <w:sz w:val="24"/>
          <w:szCs w:val="24"/>
        </w:rPr>
      </w:pPr>
    </w:p>
    <w:p w14:paraId="3922557B" w14:textId="77777777" w:rsidR="00C21D26" w:rsidRDefault="00C21D26" w:rsidP="005E18C5">
      <w:pPr>
        <w:spacing w:after="0" w:line="240" w:lineRule="auto"/>
        <w:jc w:val="center"/>
        <w:rPr>
          <w:rFonts w:ascii="Calibri" w:eastAsia="Times New Roman" w:hAnsi="Calibri" w:cs="Times New Roman"/>
          <w:b/>
          <w:sz w:val="24"/>
          <w:szCs w:val="24"/>
        </w:rPr>
      </w:pPr>
    </w:p>
    <w:p w14:paraId="055C9160" w14:textId="18777077" w:rsidR="005E18C5" w:rsidRDefault="005E18C5" w:rsidP="005E18C5">
      <w:pPr>
        <w:spacing w:after="0" w:line="240" w:lineRule="auto"/>
        <w:jc w:val="center"/>
        <w:rPr>
          <w:rFonts w:ascii="Calibri" w:eastAsia="Times New Roman" w:hAnsi="Calibri" w:cs="Times New Roman"/>
          <w:b/>
          <w:sz w:val="24"/>
          <w:szCs w:val="24"/>
        </w:rPr>
      </w:pPr>
      <w:r w:rsidRPr="005E18C5">
        <w:rPr>
          <w:rFonts w:ascii="Calibri" w:eastAsia="Times New Roman" w:hAnsi="Calibri" w:cs="Times New Roman"/>
          <w:b/>
          <w:sz w:val="24"/>
          <w:szCs w:val="24"/>
        </w:rPr>
        <w:t>Person Specification</w:t>
      </w:r>
    </w:p>
    <w:p w14:paraId="4B41D230" w14:textId="77777777" w:rsidR="005E18C5" w:rsidRDefault="005E18C5" w:rsidP="005E18C5">
      <w:pPr>
        <w:spacing w:after="0" w:line="240" w:lineRule="auto"/>
        <w:jc w:val="center"/>
        <w:rPr>
          <w:rFonts w:ascii="Calibri" w:eastAsia="Times New Roman" w:hAnsi="Calibri" w:cs="Times New Roman"/>
          <w:b/>
          <w:sz w:val="24"/>
          <w:szCs w:val="24"/>
        </w:rPr>
      </w:pPr>
    </w:p>
    <w:p w14:paraId="37294BC3" w14:textId="77777777" w:rsidR="005E18C5" w:rsidRDefault="005E18C5" w:rsidP="005E18C5">
      <w:pPr>
        <w:spacing w:after="0" w:line="240" w:lineRule="auto"/>
        <w:rPr>
          <w:rFonts w:ascii="Calibri" w:eastAsia="Times New Roman" w:hAnsi="Calibri" w:cs="Times New Roman"/>
          <w:b/>
          <w:sz w:val="24"/>
          <w:szCs w:val="24"/>
        </w:rPr>
      </w:pPr>
    </w:p>
    <w:p w14:paraId="464C46E4" w14:textId="77777777" w:rsidR="005E18C5" w:rsidRPr="00302E11" w:rsidRDefault="005E18C5" w:rsidP="005E18C5">
      <w:pPr>
        <w:pStyle w:val="NoSpacing"/>
        <w:rPr>
          <w:rFonts w:asciiTheme="minorHAnsi" w:hAnsiTheme="minorHAnsi" w:cstheme="minorHAnsi"/>
          <w:b/>
        </w:rPr>
      </w:pPr>
      <w:r w:rsidRPr="00302E11">
        <w:rPr>
          <w:rFonts w:asciiTheme="minorHAnsi" w:hAnsiTheme="minorHAnsi" w:cstheme="minorHAnsi"/>
          <w:b/>
        </w:rPr>
        <w:t xml:space="preserve">Our Core Values </w:t>
      </w:r>
    </w:p>
    <w:p w14:paraId="77486481" w14:textId="77777777" w:rsidR="005E18C5" w:rsidRDefault="005E18C5" w:rsidP="005E18C5">
      <w:pPr>
        <w:pStyle w:val="NoSpacing"/>
        <w:rPr>
          <w:rFonts w:ascii="Arial" w:hAnsi="Arial" w:cs="Arial"/>
          <w:b/>
        </w:rPr>
      </w:pPr>
    </w:p>
    <w:p w14:paraId="2F44943D" w14:textId="77777777" w:rsidR="005E18C5" w:rsidRPr="00C21D26" w:rsidRDefault="005E18C5" w:rsidP="00C21D26">
      <w:pPr>
        <w:pStyle w:val="Default"/>
        <w:numPr>
          <w:ilvl w:val="0"/>
          <w:numId w:val="6"/>
        </w:numPr>
        <w:rPr>
          <w:rFonts w:asciiTheme="minorHAnsi" w:hAnsiTheme="minorHAnsi" w:cstheme="minorHAnsi"/>
          <w:sz w:val="22"/>
          <w:szCs w:val="22"/>
        </w:rPr>
      </w:pPr>
      <w:r w:rsidRPr="00C21D26">
        <w:rPr>
          <w:rFonts w:asciiTheme="minorHAnsi" w:hAnsiTheme="minorHAnsi" w:cstheme="minorHAnsi"/>
          <w:sz w:val="22"/>
          <w:szCs w:val="22"/>
        </w:rPr>
        <w:t xml:space="preserve">We are </w:t>
      </w:r>
      <w:r w:rsidRPr="00C21D26">
        <w:rPr>
          <w:rFonts w:asciiTheme="minorHAnsi" w:hAnsiTheme="minorHAnsi" w:cstheme="minorHAnsi"/>
          <w:b/>
          <w:sz w:val="22"/>
          <w:szCs w:val="22"/>
        </w:rPr>
        <w:t>Supportive</w:t>
      </w:r>
      <w:r w:rsidRPr="00C21D26">
        <w:rPr>
          <w:rFonts w:asciiTheme="minorHAnsi" w:hAnsiTheme="minorHAnsi" w:cstheme="minorHAnsi"/>
          <w:sz w:val="22"/>
          <w:szCs w:val="22"/>
        </w:rPr>
        <w:t xml:space="preserve"> by promoting opportunities for everyone so they can reach their full potential</w:t>
      </w:r>
    </w:p>
    <w:p w14:paraId="74F7A6DF" w14:textId="77777777" w:rsidR="005E18C5" w:rsidRPr="00C21D26" w:rsidRDefault="005E18C5" w:rsidP="00C21D26">
      <w:pPr>
        <w:pStyle w:val="Default"/>
        <w:numPr>
          <w:ilvl w:val="0"/>
          <w:numId w:val="6"/>
        </w:numPr>
        <w:rPr>
          <w:rFonts w:asciiTheme="minorHAnsi" w:hAnsiTheme="minorHAnsi" w:cstheme="minorHAnsi"/>
          <w:sz w:val="22"/>
          <w:szCs w:val="22"/>
        </w:rPr>
      </w:pPr>
      <w:r w:rsidRPr="00C21D26">
        <w:rPr>
          <w:rFonts w:asciiTheme="minorHAnsi" w:hAnsiTheme="minorHAnsi" w:cstheme="minorHAnsi"/>
          <w:sz w:val="22"/>
          <w:szCs w:val="22"/>
        </w:rPr>
        <w:t xml:space="preserve">We are very </w:t>
      </w:r>
      <w:r w:rsidRPr="00C21D26">
        <w:rPr>
          <w:rFonts w:asciiTheme="minorHAnsi" w:hAnsiTheme="minorHAnsi" w:cstheme="minorHAnsi"/>
          <w:b/>
          <w:sz w:val="22"/>
          <w:szCs w:val="22"/>
        </w:rPr>
        <w:t>Ambitious</w:t>
      </w:r>
      <w:r w:rsidRPr="00C21D26">
        <w:rPr>
          <w:rFonts w:asciiTheme="minorHAnsi" w:hAnsiTheme="minorHAnsi" w:cstheme="minorHAnsi"/>
          <w:sz w:val="22"/>
          <w:szCs w:val="22"/>
        </w:rPr>
        <w:t xml:space="preserve"> to provide the best possible outcomes for the people who use our services</w:t>
      </w:r>
    </w:p>
    <w:p w14:paraId="5BC9BA7D" w14:textId="77777777" w:rsidR="005E18C5" w:rsidRPr="00C21D26" w:rsidRDefault="005E18C5" w:rsidP="00C21D26">
      <w:pPr>
        <w:pStyle w:val="Pa2"/>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 xml:space="preserve">We are </w:t>
      </w:r>
      <w:r w:rsidRPr="00C21D26">
        <w:rPr>
          <w:rFonts w:asciiTheme="minorHAnsi" w:eastAsiaTheme="minorEastAsia" w:hAnsiTheme="minorHAnsi" w:cstheme="minorHAnsi"/>
          <w:b/>
          <w:bCs/>
          <w:color w:val="000000"/>
          <w:sz w:val="22"/>
          <w:szCs w:val="22"/>
        </w:rPr>
        <w:t>Loyal</w:t>
      </w:r>
      <w:r w:rsidRPr="00C21D26">
        <w:rPr>
          <w:rFonts w:asciiTheme="minorHAnsi" w:eastAsiaTheme="minorEastAsia" w:hAnsiTheme="minorHAnsi" w:cstheme="minorHAnsi"/>
          <w:color w:val="000000"/>
          <w:sz w:val="22"/>
          <w:szCs w:val="22"/>
        </w:rPr>
        <w:t xml:space="preserve"> because we put the people that we support and our staff at the centre of everything we do and we deliver on our promises. We also are committed to ensuring that our services are meeting the needs of all stakeholders</w:t>
      </w:r>
    </w:p>
    <w:p w14:paraId="65042274" w14:textId="77777777" w:rsidR="005E18C5" w:rsidRPr="00C21D26" w:rsidRDefault="005E18C5" w:rsidP="00C21D26">
      <w:pPr>
        <w:pStyle w:val="Pa2"/>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 xml:space="preserve">We are </w:t>
      </w:r>
      <w:r w:rsidRPr="00C21D26">
        <w:rPr>
          <w:rFonts w:asciiTheme="minorHAnsi" w:eastAsiaTheme="minorEastAsia" w:hAnsiTheme="minorHAnsi" w:cstheme="minorHAnsi"/>
          <w:b/>
          <w:bCs/>
          <w:color w:val="000000"/>
          <w:sz w:val="22"/>
          <w:szCs w:val="22"/>
        </w:rPr>
        <w:t>Unique</w:t>
      </w:r>
      <w:r w:rsidRPr="00C21D26">
        <w:rPr>
          <w:rFonts w:asciiTheme="minorHAnsi" w:eastAsiaTheme="minorEastAsia" w:hAnsiTheme="minorHAnsi" w:cstheme="minorHAnsi"/>
          <w:color w:val="000000"/>
          <w:sz w:val="22"/>
          <w:szCs w:val="22"/>
        </w:rPr>
        <w:t xml:space="preserve"> because we are ambitious and innovative about the diversity of the services that we provide without compromising quality </w:t>
      </w:r>
    </w:p>
    <w:p w14:paraId="6AAA9C32" w14:textId="620BC106" w:rsidR="005E18C5" w:rsidRPr="00C21D26" w:rsidRDefault="005E18C5" w:rsidP="00C21D26">
      <w:pPr>
        <w:pStyle w:val="Pa2"/>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 xml:space="preserve">We are </w:t>
      </w:r>
      <w:r w:rsidRPr="00C21D26">
        <w:rPr>
          <w:rFonts w:asciiTheme="minorHAnsi" w:eastAsiaTheme="minorEastAsia" w:hAnsiTheme="minorHAnsi" w:cstheme="minorHAnsi"/>
          <w:b/>
          <w:bCs/>
          <w:color w:val="000000"/>
          <w:sz w:val="22"/>
          <w:szCs w:val="22"/>
        </w:rPr>
        <w:t xml:space="preserve">Transparent </w:t>
      </w:r>
      <w:r w:rsidRPr="00C21D26">
        <w:rPr>
          <w:rFonts w:asciiTheme="minorHAnsi" w:eastAsiaTheme="minorEastAsia" w:hAnsiTheme="minorHAnsi" w:cstheme="minorHAnsi"/>
          <w:color w:val="000000"/>
          <w:sz w:val="22"/>
          <w:szCs w:val="22"/>
        </w:rPr>
        <w:t>by being open, honest and fostering a culture of mutual respect. We promote a culture where we learn by our experiences and we are committed to doing things better and setting the highest standards in what we do</w:t>
      </w:r>
    </w:p>
    <w:p w14:paraId="2E37251F" w14:textId="77777777" w:rsidR="005E18C5" w:rsidRPr="00C21D26" w:rsidRDefault="005E18C5" w:rsidP="00C21D26">
      <w:pPr>
        <w:pStyle w:val="Pa1"/>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We are</w:t>
      </w:r>
      <w:r w:rsidRPr="00C21D26">
        <w:rPr>
          <w:rFonts w:asciiTheme="minorHAnsi" w:eastAsiaTheme="minorEastAsia" w:hAnsiTheme="minorHAnsi" w:cstheme="minorHAnsi"/>
          <w:b/>
          <w:bCs/>
          <w:color w:val="000000"/>
          <w:sz w:val="22"/>
          <w:szCs w:val="22"/>
        </w:rPr>
        <w:t xml:space="preserve"> Engaging</w:t>
      </w:r>
      <w:r w:rsidRPr="00C21D26">
        <w:rPr>
          <w:rFonts w:asciiTheme="minorHAnsi" w:eastAsiaTheme="minorEastAsia" w:hAnsiTheme="minorHAnsi" w:cstheme="minorHAnsi"/>
          <w:color w:val="000000"/>
          <w:sz w:val="22"/>
          <w:szCs w:val="22"/>
        </w:rPr>
        <w:t xml:space="preserve"> because we work in partnership with the people that we support, our staff and all our stakeholders </w:t>
      </w:r>
    </w:p>
    <w:p w14:paraId="1497F2E0" w14:textId="77777777" w:rsidR="005E18C5" w:rsidRPr="00C21D26" w:rsidRDefault="005E18C5" w:rsidP="00C21D26">
      <w:pPr>
        <w:pStyle w:val="NoSpacing"/>
        <w:numPr>
          <w:ilvl w:val="0"/>
          <w:numId w:val="6"/>
        </w:numPr>
        <w:rPr>
          <w:rFonts w:asciiTheme="minorHAnsi" w:eastAsiaTheme="minorEastAsia" w:hAnsiTheme="minorHAnsi" w:cstheme="minorHAnsi"/>
          <w:color w:val="000000"/>
          <w:lang w:eastAsia="en-GB"/>
        </w:rPr>
      </w:pPr>
      <w:r w:rsidRPr="00C21D26">
        <w:rPr>
          <w:rFonts w:asciiTheme="minorHAnsi" w:eastAsiaTheme="minorEastAsia" w:hAnsiTheme="minorHAnsi" w:cstheme="minorHAnsi"/>
          <w:color w:val="000000"/>
          <w:lang w:eastAsia="en-GB"/>
        </w:rPr>
        <w:t xml:space="preserve">We </w:t>
      </w:r>
      <w:r w:rsidRPr="00C21D26">
        <w:rPr>
          <w:rFonts w:asciiTheme="minorHAnsi" w:eastAsiaTheme="minorEastAsia" w:hAnsiTheme="minorHAnsi" w:cstheme="minorHAnsi"/>
          <w:b/>
          <w:bCs/>
          <w:color w:val="000000"/>
          <w:lang w:eastAsia="en-GB"/>
        </w:rPr>
        <w:t xml:space="preserve">encourage </w:t>
      </w:r>
      <w:r w:rsidRPr="00C21D26">
        <w:rPr>
          <w:rFonts w:asciiTheme="minorHAnsi" w:eastAsiaTheme="minorEastAsia" w:hAnsiTheme="minorHAnsi" w:cstheme="minorHAnsi"/>
          <w:color w:val="000000"/>
          <w:lang w:eastAsia="en-GB"/>
        </w:rPr>
        <w:t>everyone to experience a Meaningful life by being aspirational and by offering opportunities</w:t>
      </w:r>
    </w:p>
    <w:p w14:paraId="244D4256" w14:textId="77777777" w:rsidR="005E18C5" w:rsidRPr="00C4323B" w:rsidRDefault="005E18C5" w:rsidP="005E18C5">
      <w:pPr>
        <w:pStyle w:val="NoSpacing"/>
        <w:rPr>
          <w:rFonts w:ascii="Arial" w:eastAsiaTheme="minorEastAsia" w:hAnsi="Arial" w:cs="Arial"/>
          <w:color w:val="000000"/>
          <w:sz w:val="23"/>
          <w:szCs w:val="23"/>
          <w:lang w:eastAsia="en-GB"/>
        </w:rPr>
      </w:pPr>
    </w:p>
    <w:p w14:paraId="42F6913E" w14:textId="77777777" w:rsidR="005E18C5" w:rsidRPr="00C21D26" w:rsidRDefault="005E18C5" w:rsidP="005E18C5">
      <w:pPr>
        <w:pStyle w:val="NoSpacing"/>
        <w:rPr>
          <w:rFonts w:cs="Tahoma"/>
          <w:color w:val="538135" w:themeColor="accent6" w:themeShade="BF"/>
          <w:sz w:val="10"/>
          <w:szCs w:val="10"/>
        </w:rPr>
      </w:pPr>
    </w:p>
    <w:p w14:paraId="082ED39D" w14:textId="77777777" w:rsidR="005E18C5" w:rsidRPr="00302E11" w:rsidRDefault="005E18C5" w:rsidP="005E18C5">
      <w:pPr>
        <w:pStyle w:val="NoSpacing"/>
        <w:rPr>
          <w:rFonts w:cs="Tahoma"/>
          <w:b/>
          <w:sz w:val="24"/>
          <w:szCs w:val="24"/>
        </w:rPr>
      </w:pPr>
      <w:r w:rsidRPr="00302E11">
        <w:rPr>
          <w:rFonts w:cs="Tahoma"/>
          <w:b/>
          <w:sz w:val="24"/>
          <w:szCs w:val="24"/>
        </w:rPr>
        <w:t>Knowledge, Skills and Experience</w:t>
      </w:r>
    </w:p>
    <w:p w14:paraId="0778EA95" w14:textId="77777777" w:rsidR="005E18C5" w:rsidRPr="00856345" w:rsidRDefault="005E18C5" w:rsidP="005E18C5">
      <w:pPr>
        <w:pStyle w:val="NoSpacing"/>
        <w:ind w:left="720"/>
        <w:rPr>
          <w:rFonts w:cs="Tahoma"/>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0"/>
        <w:gridCol w:w="3373"/>
        <w:gridCol w:w="2581"/>
        <w:gridCol w:w="1955"/>
      </w:tblGrid>
      <w:tr w:rsidR="005E18C5" w:rsidRPr="006A50B1" w14:paraId="50408EF6" w14:textId="77777777" w:rsidTr="00F65DB7">
        <w:tc>
          <w:tcPr>
            <w:tcW w:w="1730" w:type="dxa"/>
          </w:tcPr>
          <w:p w14:paraId="44CC009D" w14:textId="77777777" w:rsidR="005E18C5" w:rsidRPr="006A50B1" w:rsidRDefault="005E18C5" w:rsidP="001E170F">
            <w:pPr>
              <w:pStyle w:val="NoSpacing"/>
              <w:jc w:val="center"/>
              <w:rPr>
                <w:rFonts w:asciiTheme="minorHAnsi" w:hAnsiTheme="minorHAnsi" w:cstheme="minorHAnsi"/>
                <w:b/>
              </w:rPr>
            </w:pPr>
            <w:r w:rsidRPr="006A50B1">
              <w:rPr>
                <w:rFonts w:asciiTheme="minorHAnsi" w:hAnsiTheme="minorHAnsi" w:cstheme="minorHAnsi"/>
                <w:b/>
              </w:rPr>
              <w:t>Area</w:t>
            </w:r>
          </w:p>
        </w:tc>
        <w:tc>
          <w:tcPr>
            <w:tcW w:w="3373" w:type="dxa"/>
          </w:tcPr>
          <w:p w14:paraId="6140607F" w14:textId="77777777" w:rsidR="005E18C5" w:rsidRPr="006A50B1" w:rsidRDefault="005E18C5" w:rsidP="001E170F">
            <w:pPr>
              <w:pStyle w:val="NoSpacing"/>
              <w:jc w:val="center"/>
              <w:rPr>
                <w:rFonts w:asciiTheme="minorHAnsi" w:hAnsiTheme="minorHAnsi" w:cstheme="minorHAnsi"/>
                <w:b/>
              </w:rPr>
            </w:pPr>
            <w:r w:rsidRPr="006A50B1">
              <w:rPr>
                <w:rFonts w:asciiTheme="minorHAnsi" w:hAnsiTheme="minorHAnsi" w:cstheme="minorHAnsi"/>
                <w:b/>
              </w:rPr>
              <w:t>Essential</w:t>
            </w:r>
          </w:p>
        </w:tc>
        <w:tc>
          <w:tcPr>
            <w:tcW w:w="2581" w:type="dxa"/>
          </w:tcPr>
          <w:p w14:paraId="7DC2E3B1" w14:textId="77777777" w:rsidR="005E18C5" w:rsidRPr="006A50B1" w:rsidRDefault="005E18C5" w:rsidP="001E170F">
            <w:pPr>
              <w:pStyle w:val="NoSpacing"/>
              <w:jc w:val="center"/>
              <w:rPr>
                <w:rFonts w:asciiTheme="minorHAnsi" w:hAnsiTheme="minorHAnsi" w:cstheme="minorHAnsi"/>
                <w:b/>
              </w:rPr>
            </w:pPr>
            <w:r w:rsidRPr="006A50B1">
              <w:rPr>
                <w:rFonts w:asciiTheme="minorHAnsi" w:hAnsiTheme="minorHAnsi" w:cstheme="minorHAnsi"/>
                <w:b/>
              </w:rPr>
              <w:t>Desirable</w:t>
            </w:r>
          </w:p>
        </w:tc>
        <w:tc>
          <w:tcPr>
            <w:tcW w:w="1955" w:type="dxa"/>
          </w:tcPr>
          <w:p w14:paraId="38A5EB4C" w14:textId="77777777" w:rsidR="005E18C5" w:rsidRPr="006A50B1" w:rsidRDefault="005E18C5" w:rsidP="001E170F">
            <w:pPr>
              <w:pStyle w:val="NoSpacing"/>
              <w:jc w:val="center"/>
              <w:rPr>
                <w:rFonts w:asciiTheme="minorHAnsi" w:hAnsiTheme="minorHAnsi" w:cstheme="minorHAnsi"/>
                <w:b/>
              </w:rPr>
            </w:pPr>
            <w:r w:rsidRPr="006A50B1">
              <w:rPr>
                <w:rFonts w:asciiTheme="minorHAnsi" w:hAnsiTheme="minorHAnsi" w:cstheme="minorHAnsi"/>
                <w:b/>
              </w:rPr>
              <w:t>Evidence</w:t>
            </w:r>
          </w:p>
        </w:tc>
      </w:tr>
      <w:tr w:rsidR="005E18C5" w:rsidRPr="006A50B1" w14:paraId="1A579D24" w14:textId="77777777" w:rsidTr="00F65DB7">
        <w:trPr>
          <w:trHeight w:val="2256"/>
        </w:trPr>
        <w:tc>
          <w:tcPr>
            <w:tcW w:w="1730" w:type="dxa"/>
          </w:tcPr>
          <w:p w14:paraId="7B5AD5D8" w14:textId="0BCB8A14" w:rsidR="005E18C5" w:rsidRPr="006A50B1" w:rsidRDefault="005E18C5" w:rsidP="006A50B1">
            <w:pPr>
              <w:pStyle w:val="NoSpacing"/>
              <w:rPr>
                <w:rFonts w:asciiTheme="minorHAnsi" w:hAnsiTheme="minorHAnsi" w:cstheme="minorHAnsi"/>
              </w:rPr>
            </w:pPr>
            <w:r w:rsidRPr="006A50B1">
              <w:rPr>
                <w:rFonts w:asciiTheme="minorHAnsi" w:hAnsiTheme="minorHAnsi" w:cstheme="minorHAnsi"/>
              </w:rPr>
              <w:lastRenderedPageBreak/>
              <w:t>Professional Qualifications</w:t>
            </w:r>
          </w:p>
        </w:tc>
        <w:tc>
          <w:tcPr>
            <w:tcW w:w="3373" w:type="dxa"/>
          </w:tcPr>
          <w:p w14:paraId="66CABD59" w14:textId="307804C5" w:rsidR="005E18C5" w:rsidRPr="006A50B1" w:rsidRDefault="001E170F" w:rsidP="001E170F">
            <w:pPr>
              <w:pStyle w:val="NoSpacing"/>
              <w:numPr>
                <w:ilvl w:val="0"/>
                <w:numId w:val="23"/>
              </w:numPr>
              <w:rPr>
                <w:rFonts w:asciiTheme="minorHAnsi" w:hAnsiTheme="minorHAnsi" w:cstheme="minorHAnsi"/>
              </w:rPr>
            </w:pPr>
            <w:r w:rsidRPr="006A50B1">
              <w:rPr>
                <w:rFonts w:asciiTheme="minorHAnsi" w:hAnsiTheme="minorHAnsi" w:cstheme="minorHAnsi"/>
              </w:rPr>
              <w:t>Qualified Teacher Status</w:t>
            </w:r>
          </w:p>
        </w:tc>
        <w:tc>
          <w:tcPr>
            <w:tcW w:w="2581" w:type="dxa"/>
          </w:tcPr>
          <w:p w14:paraId="0ACEDF2B" w14:textId="7F3CD14B" w:rsidR="00CF545A" w:rsidRPr="006A50B1" w:rsidRDefault="001E170F" w:rsidP="001E170F">
            <w:pPr>
              <w:pStyle w:val="NoSpacing"/>
              <w:numPr>
                <w:ilvl w:val="0"/>
                <w:numId w:val="22"/>
              </w:numPr>
              <w:rPr>
                <w:rFonts w:asciiTheme="minorHAnsi" w:hAnsiTheme="minorHAnsi" w:cstheme="minorHAnsi"/>
              </w:rPr>
            </w:pPr>
            <w:r w:rsidRPr="006A50B1">
              <w:rPr>
                <w:rFonts w:asciiTheme="minorHAnsi" w:hAnsiTheme="minorHAnsi" w:cstheme="minorHAnsi"/>
              </w:rPr>
              <w:t>Evidence of continuous INSET and commitment to further professional development</w:t>
            </w:r>
          </w:p>
        </w:tc>
        <w:tc>
          <w:tcPr>
            <w:tcW w:w="1955" w:type="dxa"/>
          </w:tcPr>
          <w:p w14:paraId="3CFEE9AE" w14:textId="0BAF9385" w:rsidR="005E18C5" w:rsidRPr="006A50B1" w:rsidRDefault="005E18C5" w:rsidP="001E170F">
            <w:pPr>
              <w:pStyle w:val="NoSpacing"/>
              <w:rPr>
                <w:rFonts w:asciiTheme="minorHAnsi" w:hAnsiTheme="minorHAnsi" w:cstheme="minorHAnsi"/>
              </w:rPr>
            </w:pPr>
          </w:p>
        </w:tc>
      </w:tr>
      <w:tr w:rsidR="005E18C5" w:rsidRPr="006A50B1" w14:paraId="5195508C" w14:textId="77777777" w:rsidTr="00F65DB7">
        <w:tc>
          <w:tcPr>
            <w:tcW w:w="1730" w:type="dxa"/>
          </w:tcPr>
          <w:p w14:paraId="2E343B41" w14:textId="77777777" w:rsidR="005E18C5" w:rsidRPr="006A50B1" w:rsidRDefault="005E18C5" w:rsidP="001E170F">
            <w:pPr>
              <w:pStyle w:val="NoSpacing"/>
              <w:rPr>
                <w:rFonts w:asciiTheme="minorHAnsi" w:hAnsiTheme="minorHAnsi" w:cstheme="minorHAnsi"/>
              </w:rPr>
            </w:pPr>
            <w:r w:rsidRPr="006A50B1">
              <w:rPr>
                <w:rFonts w:asciiTheme="minorHAnsi" w:hAnsiTheme="minorHAnsi" w:cstheme="minorHAnsi"/>
              </w:rPr>
              <w:t>Knowledge</w:t>
            </w:r>
          </w:p>
          <w:p w14:paraId="24D209E7" w14:textId="77777777" w:rsidR="005E18C5" w:rsidRPr="006A50B1" w:rsidRDefault="005E18C5" w:rsidP="001E170F">
            <w:pPr>
              <w:pStyle w:val="NoSpacing"/>
              <w:rPr>
                <w:rFonts w:asciiTheme="minorHAnsi" w:hAnsiTheme="minorHAnsi" w:cstheme="minorHAnsi"/>
              </w:rPr>
            </w:pPr>
          </w:p>
          <w:p w14:paraId="28D29BDD" w14:textId="77777777" w:rsidR="005E18C5" w:rsidRPr="006A50B1" w:rsidRDefault="005E18C5" w:rsidP="001E170F">
            <w:pPr>
              <w:pStyle w:val="NoSpacing"/>
              <w:rPr>
                <w:rFonts w:asciiTheme="minorHAnsi" w:hAnsiTheme="minorHAnsi" w:cstheme="minorHAnsi"/>
              </w:rPr>
            </w:pPr>
          </w:p>
        </w:tc>
        <w:tc>
          <w:tcPr>
            <w:tcW w:w="3373" w:type="dxa"/>
          </w:tcPr>
          <w:p w14:paraId="316C0707" w14:textId="77777777" w:rsidR="00F2725B" w:rsidRPr="006A50B1" w:rsidRDefault="00F2725B" w:rsidP="00165EE3">
            <w:pPr>
              <w:pStyle w:val="ListParagraph"/>
              <w:numPr>
                <w:ilvl w:val="0"/>
                <w:numId w:val="22"/>
              </w:numPr>
              <w:rPr>
                <w:rFonts w:cstheme="minorHAnsi"/>
              </w:rPr>
            </w:pPr>
            <w:r w:rsidRPr="006A50B1">
              <w:rPr>
                <w:rFonts w:cstheme="minorHAnsi"/>
              </w:rPr>
              <w:t xml:space="preserve">The theory and practice of </w:t>
            </w:r>
            <w:proofErr w:type="spellStart"/>
            <w:r w:rsidRPr="006A50B1">
              <w:rPr>
                <w:rFonts w:cstheme="minorHAnsi"/>
              </w:rPr>
              <w:t>personalising</w:t>
            </w:r>
            <w:proofErr w:type="spellEnd"/>
            <w:r w:rsidRPr="006A50B1">
              <w:rPr>
                <w:rFonts w:cstheme="minorHAnsi"/>
              </w:rPr>
              <w:t xml:space="preserve"> learning to effectively meet the needs of individual students.</w:t>
            </w:r>
          </w:p>
          <w:p w14:paraId="7CF7EA87" w14:textId="77777777" w:rsidR="00F2725B" w:rsidRPr="006A50B1" w:rsidRDefault="00F2725B" w:rsidP="00F2725B">
            <w:pPr>
              <w:pStyle w:val="ListParagraph"/>
              <w:numPr>
                <w:ilvl w:val="0"/>
                <w:numId w:val="22"/>
              </w:numPr>
              <w:rPr>
                <w:rFonts w:cstheme="minorHAnsi"/>
              </w:rPr>
            </w:pPr>
            <w:r w:rsidRPr="006A50B1">
              <w:rPr>
                <w:rFonts w:cstheme="minorHAnsi"/>
              </w:rPr>
              <w:t>The monitoring, assessment, recording and reporting of pupils’ progress</w:t>
            </w:r>
          </w:p>
          <w:p w14:paraId="32B248EC" w14:textId="4576E339" w:rsidR="005E18C5" w:rsidRPr="006A50B1" w:rsidRDefault="00F2725B" w:rsidP="00F2725B">
            <w:pPr>
              <w:pStyle w:val="ListParagraph"/>
              <w:numPr>
                <w:ilvl w:val="0"/>
                <w:numId w:val="22"/>
              </w:numPr>
              <w:rPr>
                <w:rFonts w:cstheme="minorHAnsi"/>
              </w:rPr>
            </w:pPr>
            <w:r w:rsidRPr="006A50B1">
              <w:rPr>
                <w:rFonts w:cstheme="minorHAnsi"/>
              </w:rPr>
              <w:t>The statutory requirements regarding Equal Opportunities, Health &amp; Safety, SEN and Child Protection</w:t>
            </w:r>
          </w:p>
        </w:tc>
        <w:tc>
          <w:tcPr>
            <w:tcW w:w="2581" w:type="dxa"/>
          </w:tcPr>
          <w:p w14:paraId="1D248246" w14:textId="77777777" w:rsidR="00F2725B" w:rsidRPr="006A50B1" w:rsidRDefault="00F2725B" w:rsidP="009241B8">
            <w:pPr>
              <w:pStyle w:val="ListParagraph"/>
              <w:numPr>
                <w:ilvl w:val="0"/>
                <w:numId w:val="22"/>
              </w:numPr>
              <w:rPr>
                <w:rFonts w:cstheme="minorHAnsi"/>
              </w:rPr>
            </w:pPr>
            <w:r w:rsidRPr="006A50B1">
              <w:rPr>
                <w:rFonts w:cstheme="minorHAnsi"/>
              </w:rPr>
              <w:t xml:space="preserve">The use of technology for student learning and in enabling access to teaching, learning and the environment. </w:t>
            </w:r>
          </w:p>
          <w:p w14:paraId="0D63F93C" w14:textId="0C6BC300" w:rsidR="00F2725B" w:rsidRPr="006A50B1" w:rsidRDefault="00F2725B" w:rsidP="009241B8">
            <w:pPr>
              <w:pStyle w:val="ListParagraph"/>
              <w:numPr>
                <w:ilvl w:val="0"/>
                <w:numId w:val="22"/>
              </w:numPr>
              <w:rPr>
                <w:rFonts w:cstheme="minorHAnsi"/>
              </w:rPr>
            </w:pPr>
            <w:r w:rsidRPr="006A50B1">
              <w:rPr>
                <w:rFonts w:cstheme="minorHAnsi"/>
              </w:rPr>
              <w:t>The statutory National Curriculum requirements for Key Stage 3</w:t>
            </w:r>
          </w:p>
          <w:p w14:paraId="7CA46531" w14:textId="77777777" w:rsidR="005E18C5" w:rsidRPr="006A50B1" w:rsidRDefault="005E18C5" w:rsidP="001E170F">
            <w:pPr>
              <w:pStyle w:val="NoSpacing"/>
              <w:rPr>
                <w:rFonts w:asciiTheme="minorHAnsi" w:hAnsiTheme="minorHAnsi" w:cstheme="minorHAnsi"/>
              </w:rPr>
            </w:pPr>
          </w:p>
        </w:tc>
        <w:tc>
          <w:tcPr>
            <w:tcW w:w="1955" w:type="dxa"/>
          </w:tcPr>
          <w:p w14:paraId="09C1242C" w14:textId="69BB1F45" w:rsidR="005E18C5" w:rsidRPr="006A50B1" w:rsidRDefault="005E18C5" w:rsidP="001E170F">
            <w:pPr>
              <w:pStyle w:val="NoSpacing"/>
              <w:rPr>
                <w:rFonts w:asciiTheme="minorHAnsi" w:hAnsiTheme="minorHAnsi" w:cstheme="minorHAnsi"/>
              </w:rPr>
            </w:pPr>
          </w:p>
        </w:tc>
      </w:tr>
      <w:tr w:rsidR="005E18C5" w:rsidRPr="006A50B1" w14:paraId="55F7933C" w14:textId="77777777" w:rsidTr="00F65DB7">
        <w:tc>
          <w:tcPr>
            <w:tcW w:w="1730" w:type="dxa"/>
          </w:tcPr>
          <w:p w14:paraId="683FFD46" w14:textId="77777777" w:rsidR="005E18C5" w:rsidRPr="006A50B1" w:rsidRDefault="005E18C5" w:rsidP="001E170F">
            <w:pPr>
              <w:pStyle w:val="NoSpacing"/>
              <w:rPr>
                <w:rFonts w:asciiTheme="minorHAnsi" w:hAnsiTheme="minorHAnsi" w:cstheme="minorHAnsi"/>
              </w:rPr>
            </w:pPr>
            <w:r w:rsidRPr="006A50B1">
              <w:rPr>
                <w:rFonts w:asciiTheme="minorHAnsi" w:hAnsiTheme="minorHAnsi" w:cstheme="minorHAnsi"/>
              </w:rPr>
              <w:t>Skills</w:t>
            </w:r>
          </w:p>
          <w:p w14:paraId="79E44E47" w14:textId="77777777" w:rsidR="005E18C5" w:rsidRPr="006A50B1" w:rsidRDefault="005E18C5" w:rsidP="001E170F">
            <w:pPr>
              <w:pStyle w:val="NoSpacing"/>
              <w:rPr>
                <w:rFonts w:asciiTheme="minorHAnsi" w:hAnsiTheme="minorHAnsi" w:cstheme="minorHAnsi"/>
              </w:rPr>
            </w:pPr>
          </w:p>
          <w:p w14:paraId="469BF08E" w14:textId="77777777" w:rsidR="005E18C5" w:rsidRPr="006A50B1" w:rsidRDefault="005E18C5" w:rsidP="001E170F">
            <w:pPr>
              <w:pStyle w:val="NoSpacing"/>
              <w:rPr>
                <w:rFonts w:asciiTheme="minorHAnsi" w:hAnsiTheme="minorHAnsi" w:cstheme="minorHAnsi"/>
              </w:rPr>
            </w:pPr>
          </w:p>
        </w:tc>
        <w:tc>
          <w:tcPr>
            <w:tcW w:w="3373" w:type="dxa"/>
          </w:tcPr>
          <w:p w14:paraId="20AFF751" w14:textId="79C67AD1" w:rsidR="00F2725B" w:rsidRPr="006A50B1" w:rsidRDefault="00F2725B" w:rsidP="006251DE">
            <w:pPr>
              <w:pStyle w:val="ListParagraph"/>
              <w:numPr>
                <w:ilvl w:val="0"/>
                <w:numId w:val="24"/>
              </w:numPr>
              <w:rPr>
                <w:rFonts w:cstheme="minorHAnsi"/>
              </w:rPr>
            </w:pPr>
            <w:r w:rsidRPr="006A50B1">
              <w:rPr>
                <w:rFonts w:cstheme="minorHAnsi"/>
              </w:rPr>
              <w:t>Excellent written and verbal communication skills.</w:t>
            </w:r>
          </w:p>
          <w:p w14:paraId="19AF92A7" w14:textId="77777777" w:rsidR="00F2725B" w:rsidRPr="006A50B1" w:rsidRDefault="00F2725B" w:rsidP="00F2725B">
            <w:pPr>
              <w:pStyle w:val="ListParagraph"/>
              <w:numPr>
                <w:ilvl w:val="0"/>
                <w:numId w:val="24"/>
              </w:numPr>
              <w:rPr>
                <w:rFonts w:cstheme="minorHAnsi"/>
              </w:rPr>
            </w:pPr>
            <w:r w:rsidRPr="006A50B1">
              <w:rPr>
                <w:rFonts w:cstheme="minorHAnsi"/>
              </w:rPr>
              <w:t xml:space="preserve">Promote school’s aims </w:t>
            </w:r>
          </w:p>
          <w:p w14:paraId="36F7AF37" w14:textId="4E6D4F09" w:rsidR="00F2725B" w:rsidRPr="006A50B1" w:rsidRDefault="00F2725B" w:rsidP="00F2725B">
            <w:pPr>
              <w:pStyle w:val="ListParagraph"/>
              <w:numPr>
                <w:ilvl w:val="0"/>
                <w:numId w:val="24"/>
              </w:numPr>
              <w:rPr>
                <w:rFonts w:cstheme="minorHAnsi"/>
              </w:rPr>
            </w:pPr>
            <w:r w:rsidRPr="006A50B1">
              <w:rPr>
                <w:rFonts w:cstheme="minorHAnsi"/>
              </w:rPr>
              <w:t>Use effective strategies to monitor and motivate learning.</w:t>
            </w:r>
          </w:p>
          <w:p w14:paraId="1AAF601D" w14:textId="77777777" w:rsidR="00F2725B" w:rsidRPr="006A50B1" w:rsidRDefault="00F2725B" w:rsidP="00F2725B">
            <w:pPr>
              <w:pStyle w:val="ListParagraph"/>
              <w:numPr>
                <w:ilvl w:val="0"/>
                <w:numId w:val="24"/>
              </w:numPr>
              <w:rPr>
                <w:rFonts w:cstheme="minorHAnsi"/>
              </w:rPr>
            </w:pPr>
            <w:r w:rsidRPr="006A50B1">
              <w:rPr>
                <w:rFonts w:cstheme="minorHAnsi"/>
              </w:rPr>
              <w:t>Develop strong professional relationships and work within a team.</w:t>
            </w:r>
          </w:p>
          <w:p w14:paraId="46033FDD" w14:textId="77777777" w:rsidR="00F2725B" w:rsidRPr="006A50B1" w:rsidRDefault="00F2725B" w:rsidP="00F2725B">
            <w:pPr>
              <w:pStyle w:val="ListParagraph"/>
              <w:numPr>
                <w:ilvl w:val="0"/>
                <w:numId w:val="24"/>
              </w:numPr>
              <w:rPr>
                <w:rFonts w:cstheme="minorHAnsi"/>
              </w:rPr>
            </w:pPr>
            <w:r w:rsidRPr="006A50B1">
              <w:rPr>
                <w:rFonts w:cstheme="minorHAnsi"/>
              </w:rPr>
              <w:t>Establish and develop close relationships with parents, governors and external stakeholders.</w:t>
            </w:r>
          </w:p>
          <w:p w14:paraId="67B14DAC" w14:textId="77777777" w:rsidR="00F2725B" w:rsidRPr="006A50B1" w:rsidRDefault="00F2725B" w:rsidP="00B52FF8">
            <w:pPr>
              <w:pStyle w:val="ListParagraph"/>
              <w:numPr>
                <w:ilvl w:val="0"/>
                <w:numId w:val="24"/>
              </w:numPr>
              <w:rPr>
                <w:rFonts w:cstheme="minorHAnsi"/>
              </w:rPr>
            </w:pPr>
            <w:r w:rsidRPr="006A50B1">
              <w:rPr>
                <w:rFonts w:cstheme="minorHAnsi"/>
              </w:rPr>
              <w:t>Create a happy, challenging and effective learning environment.</w:t>
            </w:r>
          </w:p>
          <w:p w14:paraId="215980A0" w14:textId="37AF8574" w:rsidR="00F2725B" w:rsidRPr="006A50B1" w:rsidRDefault="00F2725B" w:rsidP="008F0C61">
            <w:pPr>
              <w:pStyle w:val="ListParagraph"/>
              <w:numPr>
                <w:ilvl w:val="0"/>
                <w:numId w:val="24"/>
              </w:numPr>
              <w:rPr>
                <w:rFonts w:cstheme="minorHAnsi"/>
              </w:rPr>
            </w:pPr>
            <w:r w:rsidRPr="006A50B1">
              <w:rPr>
                <w:rFonts w:cstheme="minorHAnsi"/>
              </w:rPr>
              <w:lastRenderedPageBreak/>
              <w:t>Respond positively to change and work effectively under pressure.</w:t>
            </w:r>
          </w:p>
          <w:p w14:paraId="01A839BE" w14:textId="77777777" w:rsidR="00F2725B" w:rsidRPr="006A50B1" w:rsidRDefault="00F2725B" w:rsidP="00F2725B">
            <w:pPr>
              <w:pStyle w:val="ListParagraph"/>
              <w:numPr>
                <w:ilvl w:val="0"/>
                <w:numId w:val="24"/>
              </w:numPr>
              <w:rPr>
                <w:rFonts w:cstheme="minorHAnsi"/>
              </w:rPr>
            </w:pPr>
            <w:r w:rsidRPr="006A50B1">
              <w:rPr>
                <w:rFonts w:cstheme="minorHAnsi"/>
              </w:rPr>
              <w:t>Ability to work within a transdisciplinary team.</w:t>
            </w:r>
          </w:p>
          <w:p w14:paraId="527DED73" w14:textId="1D000F14" w:rsidR="00F2725B" w:rsidRPr="006A50B1" w:rsidRDefault="00F2725B" w:rsidP="00F2725B">
            <w:pPr>
              <w:pStyle w:val="ListParagraph"/>
              <w:numPr>
                <w:ilvl w:val="0"/>
                <w:numId w:val="24"/>
              </w:numPr>
              <w:rPr>
                <w:rFonts w:cstheme="minorHAnsi"/>
              </w:rPr>
            </w:pPr>
            <w:r w:rsidRPr="006A50B1">
              <w:rPr>
                <w:rFonts w:cstheme="minorHAnsi"/>
              </w:rPr>
              <w:t>Completion of high quality plans and reports within agreed time frame.</w:t>
            </w:r>
          </w:p>
          <w:p w14:paraId="67684DAD" w14:textId="77777777" w:rsidR="005E18C5" w:rsidRPr="006A50B1" w:rsidRDefault="005E18C5" w:rsidP="00C21D26">
            <w:pPr>
              <w:spacing w:after="0" w:line="240" w:lineRule="auto"/>
              <w:rPr>
                <w:rFonts w:cstheme="minorHAnsi"/>
              </w:rPr>
            </w:pPr>
          </w:p>
        </w:tc>
        <w:tc>
          <w:tcPr>
            <w:tcW w:w="2581" w:type="dxa"/>
          </w:tcPr>
          <w:p w14:paraId="2778DABD" w14:textId="77777777" w:rsidR="005E18C5" w:rsidRPr="006A50B1" w:rsidRDefault="005E18C5" w:rsidP="00F2725B">
            <w:pPr>
              <w:rPr>
                <w:rFonts w:cstheme="minorHAnsi"/>
              </w:rPr>
            </w:pPr>
          </w:p>
        </w:tc>
        <w:tc>
          <w:tcPr>
            <w:tcW w:w="1955" w:type="dxa"/>
          </w:tcPr>
          <w:p w14:paraId="6EC35097" w14:textId="30256A76" w:rsidR="005E18C5" w:rsidRPr="006A50B1" w:rsidRDefault="005E18C5" w:rsidP="001E170F">
            <w:pPr>
              <w:pStyle w:val="NoSpacing"/>
              <w:rPr>
                <w:rFonts w:asciiTheme="minorHAnsi" w:hAnsiTheme="minorHAnsi" w:cstheme="minorHAnsi"/>
              </w:rPr>
            </w:pPr>
          </w:p>
        </w:tc>
      </w:tr>
      <w:tr w:rsidR="005E18C5" w:rsidRPr="006A50B1" w14:paraId="3989341B" w14:textId="77777777" w:rsidTr="00F65DB7">
        <w:tc>
          <w:tcPr>
            <w:tcW w:w="1730" w:type="dxa"/>
          </w:tcPr>
          <w:p w14:paraId="15D851AC" w14:textId="77777777" w:rsidR="005E18C5" w:rsidRPr="006A50B1" w:rsidRDefault="005E18C5" w:rsidP="001E170F">
            <w:pPr>
              <w:pStyle w:val="NoSpacing"/>
              <w:rPr>
                <w:rFonts w:asciiTheme="minorHAnsi" w:hAnsiTheme="minorHAnsi" w:cstheme="minorHAnsi"/>
              </w:rPr>
            </w:pPr>
            <w:r w:rsidRPr="006A50B1">
              <w:rPr>
                <w:rFonts w:asciiTheme="minorHAnsi" w:hAnsiTheme="minorHAnsi" w:cstheme="minorHAnsi"/>
              </w:rPr>
              <w:t>Experience</w:t>
            </w:r>
          </w:p>
          <w:p w14:paraId="26C1E40A" w14:textId="77777777" w:rsidR="005E18C5" w:rsidRPr="006A50B1" w:rsidRDefault="005E18C5" w:rsidP="001E170F">
            <w:pPr>
              <w:pStyle w:val="NoSpacing"/>
              <w:rPr>
                <w:rFonts w:asciiTheme="minorHAnsi" w:hAnsiTheme="minorHAnsi" w:cstheme="minorHAnsi"/>
              </w:rPr>
            </w:pPr>
          </w:p>
          <w:p w14:paraId="77562214" w14:textId="77777777" w:rsidR="005E18C5" w:rsidRPr="006A50B1" w:rsidRDefault="005E18C5" w:rsidP="001E170F">
            <w:pPr>
              <w:pStyle w:val="NoSpacing"/>
              <w:rPr>
                <w:rFonts w:asciiTheme="minorHAnsi" w:hAnsiTheme="minorHAnsi" w:cstheme="minorHAnsi"/>
              </w:rPr>
            </w:pPr>
          </w:p>
        </w:tc>
        <w:tc>
          <w:tcPr>
            <w:tcW w:w="3373" w:type="dxa"/>
          </w:tcPr>
          <w:p w14:paraId="1FE08BF8" w14:textId="77777777" w:rsidR="005E18C5" w:rsidRDefault="00F2725B" w:rsidP="00F2725B">
            <w:pPr>
              <w:pStyle w:val="NoSpacing"/>
              <w:numPr>
                <w:ilvl w:val="0"/>
                <w:numId w:val="25"/>
              </w:numPr>
              <w:rPr>
                <w:rFonts w:asciiTheme="minorHAnsi" w:hAnsiTheme="minorHAnsi" w:cstheme="minorHAnsi"/>
              </w:rPr>
            </w:pPr>
            <w:r w:rsidRPr="006A50B1">
              <w:rPr>
                <w:rFonts w:asciiTheme="minorHAnsi" w:hAnsiTheme="minorHAnsi" w:cstheme="minorHAnsi"/>
              </w:rPr>
              <w:t xml:space="preserve">Good or outstanding practice in Primary </w:t>
            </w:r>
          </w:p>
          <w:p w14:paraId="3E666049" w14:textId="76DAEAD7" w:rsidR="006A50B1" w:rsidRPr="006A50B1" w:rsidRDefault="006A50B1" w:rsidP="00F2725B">
            <w:pPr>
              <w:pStyle w:val="NoSpacing"/>
              <w:numPr>
                <w:ilvl w:val="0"/>
                <w:numId w:val="25"/>
              </w:numPr>
              <w:rPr>
                <w:rFonts w:asciiTheme="minorHAnsi" w:hAnsiTheme="minorHAnsi" w:cstheme="minorHAnsi"/>
              </w:rPr>
            </w:pPr>
            <w:r>
              <w:rPr>
                <w:rFonts w:asciiTheme="minorHAnsi" w:hAnsiTheme="minorHAnsi" w:cstheme="minorHAnsi"/>
              </w:rPr>
              <w:t>Experience of working with SEMH/ASC/</w:t>
            </w:r>
            <w:r w:rsidR="001D72CF">
              <w:rPr>
                <w:rFonts w:asciiTheme="minorHAnsi" w:hAnsiTheme="minorHAnsi" w:cstheme="minorHAnsi"/>
              </w:rPr>
              <w:t>ADHD/C</w:t>
            </w:r>
            <w:r>
              <w:rPr>
                <w:rFonts w:asciiTheme="minorHAnsi" w:hAnsiTheme="minorHAnsi" w:cstheme="minorHAnsi"/>
              </w:rPr>
              <w:t xml:space="preserve">omplex needs </w:t>
            </w:r>
          </w:p>
        </w:tc>
        <w:tc>
          <w:tcPr>
            <w:tcW w:w="2581" w:type="dxa"/>
          </w:tcPr>
          <w:p w14:paraId="7888B6A5" w14:textId="717C865F" w:rsidR="005E18C5" w:rsidRPr="006A50B1" w:rsidRDefault="00F2725B" w:rsidP="00F2725B">
            <w:pPr>
              <w:pStyle w:val="NoSpacing"/>
              <w:numPr>
                <w:ilvl w:val="0"/>
                <w:numId w:val="25"/>
              </w:numPr>
              <w:rPr>
                <w:rFonts w:asciiTheme="minorHAnsi" w:hAnsiTheme="minorHAnsi" w:cstheme="minorHAnsi"/>
              </w:rPr>
            </w:pPr>
            <w:r w:rsidRPr="006A50B1">
              <w:rPr>
                <w:rFonts w:asciiTheme="minorHAnsi" w:hAnsiTheme="minorHAnsi" w:cstheme="minorHAnsi"/>
              </w:rPr>
              <w:t>Experience of teaching students with SEN.</w:t>
            </w:r>
          </w:p>
        </w:tc>
        <w:tc>
          <w:tcPr>
            <w:tcW w:w="1955" w:type="dxa"/>
          </w:tcPr>
          <w:p w14:paraId="4CAD9064" w14:textId="2671FC66" w:rsidR="005E18C5" w:rsidRPr="006A50B1" w:rsidRDefault="005E18C5" w:rsidP="001E170F">
            <w:pPr>
              <w:pStyle w:val="NoSpacing"/>
              <w:rPr>
                <w:rFonts w:asciiTheme="minorHAnsi" w:hAnsiTheme="minorHAnsi" w:cstheme="minorHAnsi"/>
              </w:rPr>
            </w:pPr>
          </w:p>
        </w:tc>
      </w:tr>
      <w:tr w:rsidR="005E18C5" w:rsidRPr="006A50B1" w14:paraId="237837AC" w14:textId="77777777" w:rsidTr="00F65DB7">
        <w:tc>
          <w:tcPr>
            <w:tcW w:w="1730" w:type="dxa"/>
          </w:tcPr>
          <w:p w14:paraId="5FA0B93D" w14:textId="77777777" w:rsidR="005E18C5" w:rsidRPr="006A50B1" w:rsidRDefault="005E18C5" w:rsidP="001E170F">
            <w:pPr>
              <w:pStyle w:val="NoSpacing"/>
              <w:rPr>
                <w:rFonts w:asciiTheme="minorHAnsi" w:hAnsiTheme="minorHAnsi" w:cstheme="minorHAnsi"/>
              </w:rPr>
            </w:pPr>
            <w:r w:rsidRPr="006A50B1">
              <w:rPr>
                <w:rFonts w:asciiTheme="minorHAnsi" w:hAnsiTheme="minorHAnsi" w:cstheme="minorHAnsi"/>
              </w:rPr>
              <w:t>Personal Qualities</w:t>
            </w:r>
          </w:p>
          <w:p w14:paraId="33EF334D" w14:textId="77777777" w:rsidR="005E18C5" w:rsidRPr="006A50B1" w:rsidRDefault="005E18C5" w:rsidP="001E170F">
            <w:pPr>
              <w:pStyle w:val="NoSpacing"/>
              <w:rPr>
                <w:rFonts w:asciiTheme="minorHAnsi" w:hAnsiTheme="minorHAnsi" w:cstheme="minorHAnsi"/>
              </w:rPr>
            </w:pPr>
          </w:p>
          <w:p w14:paraId="7A8FD827" w14:textId="77777777" w:rsidR="005E18C5" w:rsidRPr="006A50B1" w:rsidRDefault="005E18C5" w:rsidP="001E170F">
            <w:pPr>
              <w:pStyle w:val="NoSpacing"/>
              <w:rPr>
                <w:rFonts w:asciiTheme="minorHAnsi" w:hAnsiTheme="minorHAnsi" w:cstheme="minorHAnsi"/>
              </w:rPr>
            </w:pPr>
          </w:p>
        </w:tc>
        <w:tc>
          <w:tcPr>
            <w:tcW w:w="3373" w:type="dxa"/>
          </w:tcPr>
          <w:p w14:paraId="2F7BAF4E" w14:textId="77777777" w:rsidR="00F2725B" w:rsidRPr="006A50B1" w:rsidRDefault="00F2725B" w:rsidP="00F2725B">
            <w:pPr>
              <w:pStyle w:val="ListParagraph"/>
              <w:numPr>
                <w:ilvl w:val="0"/>
                <w:numId w:val="25"/>
              </w:numPr>
              <w:rPr>
                <w:rFonts w:cstheme="minorHAnsi"/>
              </w:rPr>
            </w:pPr>
            <w:r w:rsidRPr="006A50B1">
              <w:rPr>
                <w:rFonts w:cstheme="minorHAnsi"/>
              </w:rPr>
              <w:t>Approachable</w:t>
            </w:r>
          </w:p>
          <w:p w14:paraId="37011E00" w14:textId="77777777" w:rsidR="00F2725B" w:rsidRPr="006A50B1" w:rsidRDefault="00F2725B" w:rsidP="00F2725B">
            <w:pPr>
              <w:pStyle w:val="ListParagraph"/>
              <w:numPr>
                <w:ilvl w:val="0"/>
                <w:numId w:val="25"/>
              </w:numPr>
              <w:rPr>
                <w:rFonts w:cstheme="minorHAnsi"/>
              </w:rPr>
            </w:pPr>
            <w:r w:rsidRPr="006A50B1">
              <w:rPr>
                <w:rFonts w:cstheme="minorHAnsi"/>
              </w:rPr>
              <w:t>Committed</w:t>
            </w:r>
          </w:p>
          <w:p w14:paraId="40E8B799" w14:textId="77777777" w:rsidR="00F2725B" w:rsidRPr="006A50B1" w:rsidRDefault="00F2725B" w:rsidP="00F2725B">
            <w:pPr>
              <w:pStyle w:val="ListParagraph"/>
              <w:numPr>
                <w:ilvl w:val="0"/>
                <w:numId w:val="25"/>
              </w:numPr>
              <w:rPr>
                <w:rFonts w:cstheme="minorHAnsi"/>
              </w:rPr>
            </w:pPr>
            <w:r w:rsidRPr="006A50B1">
              <w:rPr>
                <w:rFonts w:cstheme="minorHAnsi"/>
              </w:rPr>
              <w:t>Empathetic</w:t>
            </w:r>
          </w:p>
          <w:p w14:paraId="3AD83B01" w14:textId="77777777" w:rsidR="00F2725B" w:rsidRPr="006A50B1" w:rsidRDefault="00F2725B" w:rsidP="00F2725B">
            <w:pPr>
              <w:pStyle w:val="ListParagraph"/>
              <w:numPr>
                <w:ilvl w:val="0"/>
                <w:numId w:val="25"/>
              </w:numPr>
              <w:rPr>
                <w:rFonts w:cstheme="minorHAnsi"/>
              </w:rPr>
            </w:pPr>
            <w:r w:rsidRPr="006A50B1">
              <w:rPr>
                <w:rFonts w:cstheme="minorHAnsi"/>
              </w:rPr>
              <w:t>Enthusiastic</w:t>
            </w:r>
          </w:p>
          <w:p w14:paraId="145C67B6" w14:textId="77777777" w:rsidR="00F2725B" w:rsidRPr="006A50B1" w:rsidRDefault="00F2725B" w:rsidP="00F2725B">
            <w:pPr>
              <w:pStyle w:val="ListParagraph"/>
              <w:numPr>
                <w:ilvl w:val="0"/>
                <w:numId w:val="25"/>
              </w:numPr>
              <w:rPr>
                <w:rFonts w:cstheme="minorHAnsi"/>
              </w:rPr>
            </w:pPr>
            <w:proofErr w:type="spellStart"/>
            <w:r w:rsidRPr="006A50B1">
              <w:rPr>
                <w:rFonts w:cstheme="minorHAnsi"/>
              </w:rPr>
              <w:t>Organised</w:t>
            </w:r>
            <w:proofErr w:type="spellEnd"/>
          </w:p>
          <w:p w14:paraId="38037C7F" w14:textId="77777777" w:rsidR="00F2725B" w:rsidRPr="006A50B1" w:rsidRDefault="00F2725B" w:rsidP="00F2725B">
            <w:pPr>
              <w:pStyle w:val="ListParagraph"/>
              <w:numPr>
                <w:ilvl w:val="0"/>
                <w:numId w:val="25"/>
              </w:numPr>
              <w:rPr>
                <w:rFonts w:cstheme="minorHAnsi"/>
              </w:rPr>
            </w:pPr>
            <w:r w:rsidRPr="006A50B1">
              <w:rPr>
                <w:rFonts w:cstheme="minorHAnsi"/>
              </w:rPr>
              <w:t>Patient</w:t>
            </w:r>
          </w:p>
          <w:p w14:paraId="78CBE3A2" w14:textId="77777777" w:rsidR="00F2725B" w:rsidRPr="006A50B1" w:rsidRDefault="00F2725B" w:rsidP="00F2725B">
            <w:pPr>
              <w:pStyle w:val="ListParagraph"/>
              <w:numPr>
                <w:ilvl w:val="0"/>
                <w:numId w:val="25"/>
              </w:numPr>
              <w:rPr>
                <w:rFonts w:cstheme="minorHAnsi"/>
              </w:rPr>
            </w:pPr>
            <w:r w:rsidRPr="006A50B1">
              <w:rPr>
                <w:rFonts w:cstheme="minorHAnsi"/>
              </w:rPr>
              <w:t>Resourceful</w:t>
            </w:r>
          </w:p>
          <w:p w14:paraId="091605CA" w14:textId="77777777" w:rsidR="00F2725B" w:rsidRPr="006A50B1" w:rsidRDefault="00F2725B" w:rsidP="00F2725B">
            <w:pPr>
              <w:pStyle w:val="ListParagraph"/>
              <w:numPr>
                <w:ilvl w:val="0"/>
                <w:numId w:val="25"/>
              </w:numPr>
              <w:rPr>
                <w:rFonts w:cstheme="minorHAnsi"/>
                <w:b/>
              </w:rPr>
            </w:pPr>
            <w:r w:rsidRPr="006A50B1">
              <w:rPr>
                <w:rFonts w:cstheme="minorHAnsi"/>
              </w:rPr>
              <w:t>Flexible</w:t>
            </w:r>
          </w:p>
          <w:p w14:paraId="7B643F6F" w14:textId="1E24E947" w:rsidR="005E18C5" w:rsidRPr="006A50B1" w:rsidRDefault="00F2725B" w:rsidP="00F2725B">
            <w:pPr>
              <w:pStyle w:val="ListParagraph"/>
              <w:numPr>
                <w:ilvl w:val="0"/>
                <w:numId w:val="25"/>
              </w:numPr>
              <w:rPr>
                <w:rFonts w:cstheme="minorHAnsi"/>
                <w:b/>
              </w:rPr>
            </w:pPr>
            <w:r w:rsidRPr="006A50B1">
              <w:rPr>
                <w:rFonts w:cstheme="minorHAnsi"/>
              </w:rPr>
              <w:t>Adaptable</w:t>
            </w:r>
          </w:p>
        </w:tc>
        <w:tc>
          <w:tcPr>
            <w:tcW w:w="2581" w:type="dxa"/>
          </w:tcPr>
          <w:p w14:paraId="4FE27B7C" w14:textId="77777777" w:rsidR="005E18C5" w:rsidRPr="006A50B1" w:rsidRDefault="005E18C5" w:rsidP="001E170F">
            <w:pPr>
              <w:pStyle w:val="NoSpacing"/>
              <w:rPr>
                <w:rFonts w:asciiTheme="minorHAnsi" w:hAnsiTheme="minorHAnsi" w:cstheme="minorHAnsi"/>
                <w:b/>
              </w:rPr>
            </w:pPr>
          </w:p>
        </w:tc>
        <w:tc>
          <w:tcPr>
            <w:tcW w:w="1955" w:type="dxa"/>
          </w:tcPr>
          <w:p w14:paraId="7484BDF4" w14:textId="77777777" w:rsidR="005E18C5" w:rsidRPr="006A50B1" w:rsidRDefault="005E18C5" w:rsidP="001E170F">
            <w:pPr>
              <w:pStyle w:val="NoSpacing"/>
              <w:rPr>
                <w:rFonts w:asciiTheme="minorHAnsi" w:hAnsiTheme="minorHAnsi" w:cstheme="minorHAnsi"/>
              </w:rPr>
            </w:pPr>
          </w:p>
        </w:tc>
      </w:tr>
      <w:tr w:rsidR="005E18C5" w:rsidRPr="006A50B1" w14:paraId="4526C27B" w14:textId="77777777" w:rsidTr="00F65DB7">
        <w:tc>
          <w:tcPr>
            <w:tcW w:w="1730" w:type="dxa"/>
          </w:tcPr>
          <w:p w14:paraId="55FC890A" w14:textId="77777777" w:rsidR="005E18C5" w:rsidRPr="006A50B1" w:rsidRDefault="005E18C5" w:rsidP="001E170F">
            <w:pPr>
              <w:pStyle w:val="NoSpacing"/>
              <w:tabs>
                <w:tab w:val="right" w:pos="1969"/>
              </w:tabs>
              <w:rPr>
                <w:rFonts w:asciiTheme="minorHAnsi" w:hAnsiTheme="minorHAnsi" w:cstheme="minorHAnsi"/>
              </w:rPr>
            </w:pPr>
            <w:r w:rsidRPr="006A50B1">
              <w:rPr>
                <w:rFonts w:asciiTheme="minorHAnsi" w:hAnsiTheme="minorHAnsi" w:cstheme="minorHAnsi"/>
              </w:rPr>
              <w:t>Other</w:t>
            </w:r>
            <w:r w:rsidRPr="006A50B1">
              <w:rPr>
                <w:rFonts w:asciiTheme="minorHAnsi" w:hAnsiTheme="minorHAnsi" w:cstheme="minorHAnsi"/>
              </w:rPr>
              <w:tab/>
            </w:r>
          </w:p>
          <w:p w14:paraId="54223061" w14:textId="77777777" w:rsidR="005E18C5" w:rsidRPr="006A50B1" w:rsidRDefault="005E18C5" w:rsidP="001E170F">
            <w:pPr>
              <w:pStyle w:val="NoSpacing"/>
              <w:tabs>
                <w:tab w:val="right" w:pos="1969"/>
              </w:tabs>
              <w:rPr>
                <w:rFonts w:asciiTheme="minorHAnsi" w:hAnsiTheme="minorHAnsi" w:cstheme="minorHAnsi"/>
              </w:rPr>
            </w:pPr>
          </w:p>
          <w:p w14:paraId="3EA6DAB8" w14:textId="77777777" w:rsidR="005E18C5" w:rsidRPr="006A50B1" w:rsidRDefault="005E18C5" w:rsidP="001E170F">
            <w:pPr>
              <w:pStyle w:val="NoSpacing"/>
              <w:tabs>
                <w:tab w:val="right" w:pos="1969"/>
              </w:tabs>
              <w:rPr>
                <w:rFonts w:asciiTheme="minorHAnsi" w:hAnsiTheme="minorHAnsi" w:cstheme="minorHAnsi"/>
              </w:rPr>
            </w:pPr>
          </w:p>
        </w:tc>
        <w:tc>
          <w:tcPr>
            <w:tcW w:w="3373" w:type="dxa"/>
          </w:tcPr>
          <w:p w14:paraId="2221AAC0" w14:textId="4DE2F22E" w:rsidR="005E18C5" w:rsidRPr="006A50B1" w:rsidRDefault="006A50B1" w:rsidP="001E170F">
            <w:pPr>
              <w:pStyle w:val="NoSpacing"/>
              <w:rPr>
                <w:rFonts w:asciiTheme="minorHAnsi" w:hAnsiTheme="minorHAnsi" w:cstheme="minorHAnsi"/>
              </w:rPr>
            </w:pPr>
            <w:r w:rsidRPr="006A50B1">
              <w:rPr>
                <w:rFonts w:asciiTheme="minorHAnsi" w:hAnsiTheme="minorHAnsi" w:cstheme="minorHAnsi"/>
              </w:rPr>
              <w:t xml:space="preserve">Commitment to the values of the organisation </w:t>
            </w:r>
          </w:p>
        </w:tc>
        <w:tc>
          <w:tcPr>
            <w:tcW w:w="2581" w:type="dxa"/>
          </w:tcPr>
          <w:p w14:paraId="00A03C6E" w14:textId="17EFE09C" w:rsidR="005E18C5" w:rsidRPr="006A50B1" w:rsidRDefault="006A50B1" w:rsidP="001E170F">
            <w:pPr>
              <w:pStyle w:val="NoSpacing"/>
              <w:rPr>
                <w:rFonts w:asciiTheme="minorHAnsi" w:hAnsiTheme="minorHAnsi" w:cstheme="minorHAnsi"/>
              </w:rPr>
            </w:pPr>
            <w:r>
              <w:rPr>
                <w:rFonts w:asciiTheme="minorHAnsi" w:hAnsiTheme="minorHAnsi" w:cstheme="minorHAnsi"/>
              </w:rPr>
              <w:t xml:space="preserve">Willingness to work toward other qualifications as required </w:t>
            </w:r>
          </w:p>
        </w:tc>
        <w:tc>
          <w:tcPr>
            <w:tcW w:w="1955" w:type="dxa"/>
          </w:tcPr>
          <w:p w14:paraId="56097DAA" w14:textId="76C894DE" w:rsidR="005E18C5" w:rsidRPr="006A50B1" w:rsidRDefault="005E18C5" w:rsidP="001E170F">
            <w:pPr>
              <w:pStyle w:val="NoSpacing"/>
              <w:rPr>
                <w:rFonts w:asciiTheme="minorHAnsi" w:hAnsiTheme="minorHAnsi" w:cstheme="minorHAnsi"/>
                <w:b/>
              </w:rPr>
            </w:pPr>
          </w:p>
        </w:tc>
      </w:tr>
    </w:tbl>
    <w:p w14:paraId="7AFFB110" w14:textId="0895B0F3" w:rsidR="005764A9" w:rsidRDefault="005764A9" w:rsidP="006B17AA">
      <w:pPr>
        <w:spacing w:after="0" w:line="240" w:lineRule="auto"/>
        <w:jc w:val="both"/>
        <w:rPr>
          <w:rFonts w:ascii="Calibri" w:eastAsia="Times New Roman" w:hAnsi="Calibri" w:cs="Times New Roman"/>
          <w:sz w:val="24"/>
          <w:szCs w:val="24"/>
        </w:rPr>
      </w:pPr>
    </w:p>
    <w:p w14:paraId="73CF21B2" w14:textId="77777777" w:rsidR="002D568B" w:rsidRDefault="002D568B" w:rsidP="002D568B">
      <w:r>
        <w:t xml:space="preserve">Successful candidates for all posts will undergo a minimum of 6 months’ probation period. </w:t>
      </w:r>
    </w:p>
    <w:p w14:paraId="6C4CA020" w14:textId="77777777" w:rsidR="002D568B" w:rsidRDefault="002D568B" w:rsidP="002D568B"/>
    <w:p w14:paraId="52A7CC35" w14:textId="77777777" w:rsidR="002D568B" w:rsidRDefault="002D568B" w:rsidP="002D568B">
      <w:r>
        <w:t>Ambito Care and Education are committed to safeguarding and promoting the welfare of all children, young people and adults. All offers of employment are subject to rigorous pre-employment checks, including enhanced DBS, in line with our stringent safer recruitment policy.</w:t>
      </w:r>
    </w:p>
    <w:p w14:paraId="71B20CDA" w14:textId="77777777" w:rsidR="002D568B" w:rsidRPr="005764A9" w:rsidRDefault="002D568B" w:rsidP="006B17AA">
      <w:pPr>
        <w:spacing w:after="0" w:line="240" w:lineRule="auto"/>
        <w:jc w:val="both"/>
        <w:rPr>
          <w:rFonts w:ascii="Calibri" w:eastAsia="Times New Roman" w:hAnsi="Calibri" w:cs="Times New Roman"/>
          <w:sz w:val="24"/>
          <w:szCs w:val="24"/>
        </w:rPr>
      </w:pPr>
    </w:p>
    <w:sectPr w:rsidR="002D568B" w:rsidRPr="005764A9" w:rsidSect="00857060">
      <w:headerReference w:type="default" r:id="rId10"/>
      <w:footerReference w:type="default" r:id="rId11"/>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EF6C" w14:textId="77777777" w:rsidR="00A45E68" w:rsidRDefault="00A45E68" w:rsidP="00427CA5">
      <w:pPr>
        <w:spacing w:after="0" w:line="240" w:lineRule="auto"/>
      </w:pPr>
      <w:r>
        <w:separator/>
      </w:r>
    </w:p>
  </w:endnote>
  <w:endnote w:type="continuationSeparator" w:id="0">
    <w:p w14:paraId="4614EC9E" w14:textId="77777777" w:rsidR="00A45E68" w:rsidRDefault="00A45E68" w:rsidP="0042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1D55" w14:textId="77777777" w:rsidR="001E170F" w:rsidRDefault="001E170F" w:rsidP="00857060">
    <w:pPr>
      <w:pStyle w:val="Default"/>
      <w:jc w:val="center"/>
      <w:rPr>
        <w:rFonts w:ascii="Verdana" w:hAnsi="Verdana"/>
        <w:szCs w:val="22"/>
      </w:rPr>
    </w:pPr>
  </w:p>
  <w:p w14:paraId="19E49216" w14:textId="69300FC6" w:rsidR="001E170F" w:rsidRDefault="001E170F" w:rsidP="00857060">
    <w:pPr>
      <w:pStyle w:val="Default"/>
      <w:jc w:val="center"/>
      <w:rPr>
        <w:sz w:val="22"/>
        <w:szCs w:val="22"/>
      </w:rPr>
    </w:pPr>
    <w:r w:rsidRPr="00A50816">
      <w:rPr>
        <w:rFonts w:ascii="Verdana" w:hAnsi="Verdana"/>
        <w:szCs w:val="22"/>
      </w:rPr>
      <w:t xml:space="preserve">Head </w:t>
    </w:r>
    <w:proofErr w:type="gramStart"/>
    <w:r w:rsidRPr="00A50816">
      <w:rPr>
        <w:rFonts w:ascii="Verdana" w:hAnsi="Verdana"/>
        <w:szCs w:val="22"/>
      </w:rPr>
      <w:t>Office</w:t>
    </w:r>
    <w:r w:rsidRPr="00A50816">
      <w:rPr>
        <w:szCs w:val="22"/>
      </w:rPr>
      <w:t xml:space="preserve"> </w:t>
    </w:r>
    <w:r w:rsidRPr="00A50816">
      <w:rPr>
        <w:color w:val="92D050"/>
        <w:szCs w:val="22"/>
      </w:rPr>
      <w:t xml:space="preserve"> </w:t>
    </w:r>
    <w:r w:rsidRPr="00A50816">
      <w:rPr>
        <w:color w:val="92D050"/>
        <w:sz w:val="22"/>
        <w:szCs w:val="22"/>
      </w:rPr>
      <w:t>|</w:t>
    </w:r>
    <w:proofErr w:type="gramEnd"/>
    <w:r>
      <w:rPr>
        <w:rFonts w:ascii="Verdana" w:hAnsi="Verdana"/>
        <w:color w:val="333333"/>
      </w:rPr>
      <w:t xml:space="preserve"> </w:t>
    </w:r>
    <w:r w:rsidRPr="00A50816">
      <w:rPr>
        <w:rFonts w:ascii="Verdana" w:hAnsi="Verdana"/>
        <w:color w:val="333333"/>
      </w:rPr>
      <w:t xml:space="preserve"> </w:t>
    </w:r>
    <w:r>
      <w:rPr>
        <w:rFonts w:ascii="Verdana" w:hAnsi="Verdana"/>
        <w:color w:val="333333"/>
      </w:rPr>
      <w:t xml:space="preserve">Minton Place </w:t>
    </w:r>
    <w:r w:rsidRPr="00A50816">
      <w:rPr>
        <w:rFonts w:ascii="Verdana" w:hAnsi="Verdana"/>
        <w:color w:val="92D050"/>
      </w:rPr>
      <w:t>|</w:t>
    </w:r>
    <w:r>
      <w:rPr>
        <w:rFonts w:ascii="Verdana" w:hAnsi="Verdana"/>
        <w:color w:val="333333"/>
      </w:rPr>
      <w:t xml:space="preserve">  Victoria Street  </w:t>
    </w:r>
    <w:r w:rsidRPr="00A50816">
      <w:rPr>
        <w:rFonts w:ascii="Verdana" w:hAnsi="Verdana"/>
        <w:color w:val="92D050"/>
      </w:rPr>
      <w:t>|</w:t>
    </w:r>
    <w:r>
      <w:rPr>
        <w:rFonts w:ascii="Verdana" w:hAnsi="Verdana"/>
        <w:color w:val="333333"/>
      </w:rPr>
      <w:t xml:space="preserve">  Windsor  </w:t>
    </w:r>
    <w:r w:rsidRPr="00A50816">
      <w:rPr>
        <w:rFonts w:ascii="Verdana" w:hAnsi="Verdana"/>
        <w:color w:val="92D050"/>
      </w:rPr>
      <w:t>|</w:t>
    </w:r>
    <w:r>
      <w:rPr>
        <w:rFonts w:ascii="Verdana" w:hAnsi="Verdana"/>
        <w:color w:val="333333"/>
      </w:rPr>
      <w:t xml:space="preserve"> SL4 1EG</w:t>
    </w:r>
  </w:p>
  <w:p w14:paraId="70C50F4F" w14:textId="55C8D877" w:rsidR="001E170F" w:rsidRPr="00A50816" w:rsidRDefault="001E170F" w:rsidP="00857060">
    <w:pPr>
      <w:pStyle w:val="Default"/>
      <w:jc w:val="center"/>
      <w:rPr>
        <w:rFonts w:ascii="Verdana" w:hAnsi="Verdana"/>
        <w:sz w:val="22"/>
      </w:rPr>
    </w:pPr>
    <w:r w:rsidRPr="00A50816">
      <w:rPr>
        <w:rFonts w:ascii="Verdana" w:hAnsi="Verdana"/>
        <w:color w:val="92D050"/>
        <w:sz w:val="22"/>
      </w:rPr>
      <w:t>T:</w:t>
    </w:r>
    <w:r w:rsidRPr="00A50816">
      <w:rPr>
        <w:rFonts w:ascii="Verdana" w:hAnsi="Verdana"/>
        <w:sz w:val="22"/>
      </w:rPr>
      <w:t xml:space="preserve"> </w:t>
    </w:r>
    <w:r w:rsidRPr="00A50816">
      <w:rPr>
        <w:rFonts w:ascii="Verdana" w:hAnsi="Verdana"/>
        <w:color w:val="333333"/>
        <w:sz w:val="22"/>
      </w:rPr>
      <w:t xml:space="preserve">01753 </w:t>
    </w:r>
    <w:proofErr w:type="gramStart"/>
    <w:r w:rsidRPr="00A50816">
      <w:rPr>
        <w:rFonts w:ascii="Verdana" w:hAnsi="Verdana"/>
        <w:color w:val="333333"/>
        <w:sz w:val="22"/>
      </w:rPr>
      <w:t>255</w:t>
    </w:r>
    <w:r>
      <w:rPr>
        <w:rFonts w:ascii="Verdana" w:hAnsi="Verdana"/>
        <w:color w:val="333333"/>
        <w:sz w:val="22"/>
      </w:rPr>
      <w:t>888</w:t>
    </w:r>
    <w:r w:rsidRPr="00A50816">
      <w:rPr>
        <w:rFonts w:ascii="Verdana" w:hAnsi="Verdana"/>
        <w:color w:val="F7039D"/>
        <w:sz w:val="22"/>
      </w:rPr>
      <w:t xml:space="preserve"> </w:t>
    </w:r>
    <w:r w:rsidRPr="00A50816">
      <w:rPr>
        <w:rFonts w:ascii="Verdana" w:hAnsi="Verdana"/>
        <w:sz w:val="22"/>
      </w:rPr>
      <w:t xml:space="preserve"> </w:t>
    </w:r>
    <w:r w:rsidRPr="00A50816">
      <w:rPr>
        <w:rFonts w:ascii="Verdana" w:hAnsi="Verdana"/>
        <w:color w:val="92D050"/>
        <w:sz w:val="22"/>
      </w:rPr>
      <w:t>E</w:t>
    </w:r>
    <w:proofErr w:type="gramEnd"/>
    <w:r w:rsidRPr="00A50816">
      <w:rPr>
        <w:rFonts w:ascii="Verdana" w:hAnsi="Verdana"/>
        <w:color w:val="92D050"/>
        <w:sz w:val="22"/>
      </w:rPr>
      <w:t>:</w:t>
    </w:r>
    <w:r w:rsidRPr="00A50816">
      <w:rPr>
        <w:rFonts w:ascii="Verdana" w:hAnsi="Verdana"/>
        <w:sz w:val="22"/>
      </w:rPr>
      <w:t xml:space="preserve"> </w:t>
    </w:r>
    <w:r w:rsidRPr="00A50816">
      <w:rPr>
        <w:rFonts w:ascii="Verdana" w:hAnsi="Verdana"/>
        <w:color w:val="333333"/>
      </w:rPr>
      <w:t>enquiries@</w:t>
    </w:r>
    <w:r>
      <w:rPr>
        <w:rFonts w:ascii="Verdana" w:hAnsi="Verdana"/>
        <w:color w:val="333333"/>
      </w:rPr>
      <w:t>ambitocare</w:t>
    </w:r>
    <w:r w:rsidRPr="00A50816">
      <w:rPr>
        <w:rFonts w:ascii="Verdana" w:hAnsi="Verdana"/>
        <w:color w:val="333333"/>
      </w:rPr>
      <w:t>.co.uk</w:t>
    </w:r>
  </w:p>
  <w:p w14:paraId="52E9482D" w14:textId="77777777" w:rsidR="001E170F" w:rsidRDefault="001E170F">
    <w:pPr>
      <w:pStyle w:val="Footer"/>
    </w:pPr>
  </w:p>
  <w:p w14:paraId="5A82D790" w14:textId="77777777" w:rsidR="001E170F" w:rsidRDefault="001E1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FEF6" w14:textId="77777777" w:rsidR="00A45E68" w:rsidRDefault="00A45E68" w:rsidP="00427CA5">
      <w:pPr>
        <w:spacing w:after="0" w:line="240" w:lineRule="auto"/>
      </w:pPr>
      <w:bookmarkStart w:id="0" w:name="_Hlk31963275"/>
      <w:bookmarkEnd w:id="0"/>
      <w:r>
        <w:separator/>
      </w:r>
    </w:p>
  </w:footnote>
  <w:footnote w:type="continuationSeparator" w:id="0">
    <w:p w14:paraId="64AAD752" w14:textId="77777777" w:rsidR="00A45E68" w:rsidRDefault="00A45E68" w:rsidP="00427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3A90" w14:textId="78785BF5" w:rsidR="001E170F" w:rsidRDefault="001E170F">
    <w:pPr>
      <w:pStyle w:val="Header"/>
    </w:pPr>
    <w:r>
      <w:rPr>
        <w:noProof/>
        <w:lang w:val="en-GB" w:eastAsia="en-GB"/>
      </w:rPr>
      <w:drawing>
        <wp:anchor distT="0" distB="0" distL="114300" distR="114300" simplePos="0" relativeHeight="251658240" behindDoc="0" locked="0" layoutInCell="1" allowOverlap="1" wp14:anchorId="0967CFCF" wp14:editId="3FC7424F">
          <wp:simplePos x="0" y="0"/>
          <wp:positionH relativeFrom="column">
            <wp:posOffset>3152775</wp:posOffset>
          </wp:positionH>
          <wp:positionV relativeFrom="paragraph">
            <wp:posOffset>464820</wp:posOffset>
          </wp:positionV>
          <wp:extent cx="3117215" cy="5099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215" cy="5099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3C6CCDA0" wp14:editId="18A7F8A1">
          <wp:extent cx="1364845" cy="1352550"/>
          <wp:effectExtent l="0" t="0" r="698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VENDISH VIEW SCHOOL Logo.jpg"/>
                  <pic:cNvPicPr/>
                </pic:nvPicPr>
                <pic:blipFill rotWithShape="1">
                  <a:blip r:embed="rId2">
                    <a:extLst>
                      <a:ext uri="{28A0092B-C50C-407E-A947-70E740481C1C}">
                        <a14:useLocalDpi xmlns:a14="http://schemas.microsoft.com/office/drawing/2010/main" val="0"/>
                      </a:ext>
                    </a:extLst>
                  </a:blip>
                  <a:srcRect l="14190" t="10709" r="7048" b="5140"/>
                  <a:stretch/>
                </pic:blipFill>
                <pic:spPr bwMode="auto">
                  <a:xfrm>
                    <a:off x="0" y="0"/>
                    <a:ext cx="1383508" cy="137104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tab/>
    </w:r>
  </w:p>
  <w:p w14:paraId="1ACCAC83" w14:textId="77777777" w:rsidR="001E170F" w:rsidRDefault="001E170F">
    <w:pPr>
      <w:pStyle w:val="Header"/>
    </w:pPr>
  </w:p>
  <w:p w14:paraId="5D5D12A9" w14:textId="4E68853F" w:rsidR="001E170F" w:rsidRDefault="001E170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5AA"/>
    <w:multiLevelType w:val="hybridMultilevel"/>
    <w:tmpl w:val="C14ADD4C"/>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22097"/>
    <w:multiLevelType w:val="hybridMultilevel"/>
    <w:tmpl w:val="8AB61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4432F9"/>
    <w:multiLevelType w:val="hybridMultilevel"/>
    <w:tmpl w:val="61706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085A15"/>
    <w:multiLevelType w:val="hybridMultilevel"/>
    <w:tmpl w:val="300EC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970983"/>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1CA639A8"/>
    <w:multiLevelType w:val="hybridMultilevel"/>
    <w:tmpl w:val="2FFAF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3C2E58"/>
    <w:multiLevelType w:val="hybridMultilevel"/>
    <w:tmpl w:val="3778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85EF6"/>
    <w:multiLevelType w:val="hybridMultilevel"/>
    <w:tmpl w:val="9504526E"/>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A1EFC"/>
    <w:multiLevelType w:val="hybridMultilevel"/>
    <w:tmpl w:val="C28E3558"/>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472A4"/>
    <w:multiLevelType w:val="hybridMultilevel"/>
    <w:tmpl w:val="9E221F5A"/>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17FCB"/>
    <w:multiLevelType w:val="hybridMultilevel"/>
    <w:tmpl w:val="D110EB36"/>
    <w:lvl w:ilvl="0" w:tplc="5CA6A8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B0D13"/>
    <w:multiLevelType w:val="hybridMultilevel"/>
    <w:tmpl w:val="ACCEDAB4"/>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92A04"/>
    <w:multiLevelType w:val="hybridMultilevel"/>
    <w:tmpl w:val="2C342BCC"/>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D16AD"/>
    <w:multiLevelType w:val="hybridMultilevel"/>
    <w:tmpl w:val="3638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54A65"/>
    <w:multiLevelType w:val="hybridMultilevel"/>
    <w:tmpl w:val="9964315A"/>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E03868"/>
    <w:multiLevelType w:val="hybridMultilevel"/>
    <w:tmpl w:val="424A7624"/>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7262F"/>
    <w:multiLevelType w:val="hybridMultilevel"/>
    <w:tmpl w:val="080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80665"/>
    <w:multiLevelType w:val="hybridMultilevel"/>
    <w:tmpl w:val="0B90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30499E"/>
    <w:multiLevelType w:val="multilevel"/>
    <w:tmpl w:val="CEE8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549A1"/>
    <w:multiLevelType w:val="hybridMultilevel"/>
    <w:tmpl w:val="D974E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041599"/>
    <w:multiLevelType w:val="multilevel"/>
    <w:tmpl w:val="A9C6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2E3D81"/>
    <w:multiLevelType w:val="hybridMultilevel"/>
    <w:tmpl w:val="AA749932"/>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6A284D"/>
    <w:multiLevelType w:val="hybridMultilevel"/>
    <w:tmpl w:val="317CC022"/>
    <w:lvl w:ilvl="0" w:tplc="2020C9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B54B87"/>
    <w:multiLevelType w:val="hybridMultilevel"/>
    <w:tmpl w:val="B39E25F6"/>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335031"/>
    <w:multiLevelType w:val="hybridMultilevel"/>
    <w:tmpl w:val="65642034"/>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041E0A"/>
    <w:multiLevelType w:val="hybridMultilevel"/>
    <w:tmpl w:val="32F41348"/>
    <w:lvl w:ilvl="0" w:tplc="5CA6A8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1099791">
    <w:abstractNumId w:val="4"/>
  </w:num>
  <w:num w:numId="2" w16cid:durableId="658190453">
    <w:abstractNumId w:val="6"/>
  </w:num>
  <w:num w:numId="3" w16cid:durableId="168755661">
    <w:abstractNumId w:val="8"/>
  </w:num>
  <w:num w:numId="4" w16cid:durableId="328756703">
    <w:abstractNumId w:val="20"/>
  </w:num>
  <w:num w:numId="5" w16cid:durableId="658509136">
    <w:abstractNumId w:val="18"/>
  </w:num>
  <w:num w:numId="6" w16cid:durableId="2014408299">
    <w:abstractNumId w:val="2"/>
  </w:num>
  <w:num w:numId="7" w16cid:durableId="1169901612">
    <w:abstractNumId w:val="17"/>
  </w:num>
  <w:num w:numId="8" w16cid:durableId="1314025211">
    <w:abstractNumId w:val="7"/>
  </w:num>
  <w:num w:numId="9" w16cid:durableId="309672588">
    <w:abstractNumId w:val="14"/>
  </w:num>
  <w:num w:numId="10" w16cid:durableId="800273010">
    <w:abstractNumId w:val="24"/>
  </w:num>
  <w:num w:numId="11" w16cid:durableId="1522428001">
    <w:abstractNumId w:val="21"/>
  </w:num>
  <w:num w:numId="12" w16cid:durableId="1283028928">
    <w:abstractNumId w:val="23"/>
  </w:num>
  <w:num w:numId="13" w16cid:durableId="483013033">
    <w:abstractNumId w:val="10"/>
  </w:num>
  <w:num w:numId="14" w16cid:durableId="1538155135">
    <w:abstractNumId w:val="25"/>
  </w:num>
  <w:num w:numId="15" w16cid:durableId="2002197628">
    <w:abstractNumId w:val="16"/>
  </w:num>
  <w:num w:numId="16" w16cid:durableId="185825593">
    <w:abstractNumId w:val="22"/>
  </w:num>
  <w:num w:numId="17" w16cid:durableId="1034769995">
    <w:abstractNumId w:val="12"/>
  </w:num>
  <w:num w:numId="18" w16cid:durableId="2117746261">
    <w:abstractNumId w:val="0"/>
  </w:num>
  <w:num w:numId="19" w16cid:durableId="924608028">
    <w:abstractNumId w:val="11"/>
  </w:num>
  <w:num w:numId="20" w16cid:durableId="1763912930">
    <w:abstractNumId w:val="9"/>
  </w:num>
  <w:num w:numId="21" w16cid:durableId="1896743514">
    <w:abstractNumId w:val="15"/>
  </w:num>
  <w:num w:numId="22" w16cid:durableId="1744253668">
    <w:abstractNumId w:val="19"/>
  </w:num>
  <w:num w:numId="23" w16cid:durableId="298844988">
    <w:abstractNumId w:val="3"/>
  </w:num>
  <w:num w:numId="24" w16cid:durableId="1412585913">
    <w:abstractNumId w:val="5"/>
  </w:num>
  <w:num w:numId="25" w16cid:durableId="1651327170">
    <w:abstractNumId w:val="1"/>
  </w:num>
  <w:num w:numId="26" w16cid:durableId="1625307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A5"/>
    <w:rsid w:val="00023089"/>
    <w:rsid w:val="00084E34"/>
    <w:rsid w:val="000A2518"/>
    <w:rsid w:val="000D08D7"/>
    <w:rsid w:val="00120652"/>
    <w:rsid w:val="001D72CF"/>
    <w:rsid w:val="001E170F"/>
    <w:rsid w:val="002249B9"/>
    <w:rsid w:val="002D568B"/>
    <w:rsid w:val="002E2D78"/>
    <w:rsid w:val="00302E11"/>
    <w:rsid w:val="0035565C"/>
    <w:rsid w:val="00361B64"/>
    <w:rsid w:val="00385E1C"/>
    <w:rsid w:val="003A284D"/>
    <w:rsid w:val="003A7EE6"/>
    <w:rsid w:val="003C2D24"/>
    <w:rsid w:val="004276F7"/>
    <w:rsid w:val="00427CA5"/>
    <w:rsid w:val="0044077C"/>
    <w:rsid w:val="004775A0"/>
    <w:rsid w:val="004A3198"/>
    <w:rsid w:val="00501192"/>
    <w:rsid w:val="005044B6"/>
    <w:rsid w:val="00517C5D"/>
    <w:rsid w:val="005554E4"/>
    <w:rsid w:val="005657C9"/>
    <w:rsid w:val="005764A9"/>
    <w:rsid w:val="005E18C5"/>
    <w:rsid w:val="0068585F"/>
    <w:rsid w:val="006A50B1"/>
    <w:rsid w:val="006B17AA"/>
    <w:rsid w:val="006C1BB3"/>
    <w:rsid w:val="006F0B32"/>
    <w:rsid w:val="00753A4E"/>
    <w:rsid w:val="0077511B"/>
    <w:rsid w:val="00776CC4"/>
    <w:rsid w:val="007E3784"/>
    <w:rsid w:val="007F406D"/>
    <w:rsid w:val="0080101D"/>
    <w:rsid w:val="00857060"/>
    <w:rsid w:val="00874AFE"/>
    <w:rsid w:val="00895408"/>
    <w:rsid w:val="008C3171"/>
    <w:rsid w:val="009124B2"/>
    <w:rsid w:val="00916FB8"/>
    <w:rsid w:val="0094119D"/>
    <w:rsid w:val="009968D6"/>
    <w:rsid w:val="009C6139"/>
    <w:rsid w:val="009C6A98"/>
    <w:rsid w:val="00A060CB"/>
    <w:rsid w:val="00A379FA"/>
    <w:rsid w:val="00A45E68"/>
    <w:rsid w:val="00A4787E"/>
    <w:rsid w:val="00A5500F"/>
    <w:rsid w:val="00AC613E"/>
    <w:rsid w:val="00B07F79"/>
    <w:rsid w:val="00B37882"/>
    <w:rsid w:val="00B65414"/>
    <w:rsid w:val="00B87DF2"/>
    <w:rsid w:val="00BC23D1"/>
    <w:rsid w:val="00BC6151"/>
    <w:rsid w:val="00C1041B"/>
    <w:rsid w:val="00C21D26"/>
    <w:rsid w:val="00C2575A"/>
    <w:rsid w:val="00C279E7"/>
    <w:rsid w:val="00C4323B"/>
    <w:rsid w:val="00C551A5"/>
    <w:rsid w:val="00CA5746"/>
    <w:rsid w:val="00CF545A"/>
    <w:rsid w:val="00D3387E"/>
    <w:rsid w:val="00DA60EF"/>
    <w:rsid w:val="00DA7F5B"/>
    <w:rsid w:val="00DB02E7"/>
    <w:rsid w:val="00DE7C1D"/>
    <w:rsid w:val="00E134D9"/>
    <w:rsid w:val="00EF62F0"/>
    <w:rsid w:val="00F2725B"/>
    <w:rsid w:val="00F570BF"/>
    <w:rsid w:val="00F65DB7"/>
    <w:rsid w:val="00FD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BDCFE"/>
  <w15:docId w15:val="{206B9B51-1507-4632-85FA-A34E2D94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CA5"/>
  </w:style>
  <w:style w:type="paragraph" w:styleId="Footer">
    <w:name w:val="footer"/>
    <w:basedOn w:val="Normal"/>
    <w:link w:val="FooterChar"/>
    <w:uiPriority w:val="99"/>
    <w:unhideWhenUsed/>
    <w:rsid w:val="00427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CA5"/>
  </w:style>
  <w:style w:type="paragraph" w:styleId="BalloonText">
    <w:name w:val="Balloon Text"/>
    <w:basedOn w:val="Normal"/>
    <w:link w:val="BalloonTextChar"/>
    <w:uiPriority w:val="99"/>
    <w:semiHidden/>
    <w:unhideWhenUsed/>
    <w:rsid w:val="00427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F7"/>
    <w:rPr>
      <w:rFonts w:ascii="Segoe UI" w:hAnsi="Segoe UI" w:cs="Segoe UI"/>
      <w:sz w:val="18"/>
      <w:szCs w:val="18"/>
    </w:rPr>
  </w:style>
  <w:style w:type="character" w:styleId="Hyperlink">
    <w:name w:val="Hyperlink"/>
    <w:basedOn w:val="DefaultParagraphFont"/>
    <w:uiPriority w:val="99"/>
    <w:semiHidden/>
    <w:unhideWhenUsed/>
    <w:rsid w:val="00857060"/>
    <w:rPr>
      <w:color w:val="333333"/>
      <w:u w:val="single"/>
    </w:rPr>
  </w:style>
  <w:style w:type="paragraph" w:customStyle="1" w:styleId="Default">
    <w:name w:val="Default"/>
    <w:rsid w:val="00857060"/>
    <w:pPr>
      <w:autoSpaceDE w:val="0"/>
      <w:autoSpaceDN w:val="0"/>
      <w:adjustRightInd w:val="0"/>
      <w:spacing w:after="0" w:line="240" w:lineRule="auto"/>
    </w:pPr>
    <w:rPr>
      <w:rFonts w:ascii="Arial" w:eastAsiaTheme="minorEastAsia" w:hAnsi="Arial" w:cs="Arial"/>
      <w:color w:val="000000"/>
      <w:sz w:val="24"/>
      <w:szCs w:val="24"/>
      <w:lang w:val="en-GB" w:eastAsia="en-GB"/>
    </w:rPr>
  </w:style>
  <w:style w:type="paragraph" w:customStyle="1" w:styleId="LargeBlackTitleBoxRegular">
    <w:name w:val="Large Black Title Box Regular"/>
    <w:qFormat/>
    <w:rsid w:val="005764A9"/>
    <w:pPr>
      <w:spacing w:after="0" w:line="400" w:lineRule="exact"/>
    </w:pPr>
    <w:rPr>
      <w:rFonts w:ascii="Calibri" w:eastAsia="MS Mincho" w:hAnsi="Calibri" w:cs="Times New Roman"/>
      <w:color w:val="4D4D4D"/>
      <w:sz w:val="34"/>
      <w:szCs w:val="24"/>
    </w:rPr>
  </w:style>
  <w:style w:type="character" w:customStyle="1" w:styleId="Bold">
    <w:name w:val="Bold"/>
    <w:basedOn w:val="DefaultParagraphFont"/>
    <w:uiPriority w:val="1"/>
    <w:qFormat/>
    <w:rsid w:val="005764A9"/>
    <w:rPr>
      <w:rFonts w:cs="Times New Roman"/>
      <w:b/>
    </w:rPr>
  </w:style>
  <w:style w:type="paragraph" w:customStyle="1" w:styleId="SmallGreenTitleBoxRegular">
    <w:name w:val="Small Green Title Box Regular"/>
    <w:qFormat/>
    <w:rsid w:val="005764A9"/>
    <w:pPr>
      <w:spacing w:after="0" w:line="240" w:lineRule="auto"/>
    </w:pPr>
    <w:rPr>
      <w:rFonts w:ascii="Calibri" w:eastAsia="MS Mincho" w:hAnsi="Calibri" w:cs="Times New Roman"/>
      <w:color w:val="7DC242"/>
      <w:sz w:val="24"/>
      <w:szCs w:val="24"/>
    </w:rPr>
  </w:style>
  <w:style w:type="paragraph" w:styleId="ListParagraph">
    <w:name w:val="List Paragraph"/>
    <w:basedOn w:val="Normal"/>
    <w:uiPriority w:val="34"/>
    <w:qFormat/>
    <w:rsid w:val="00C551A5"/>
    <w:pPr>
      <w:ind w:left="720"/>
      <w:contextualSpacing/>
    </w:pPr>
  </w:style>
  <w:style w:type="paragraph" w:styleId="NoSpacing">
    <w:name w:val="No Spacing"/>
    <w:uiPriority w:val="99"/>
    <w:qFormat/>
    <w:rsid w:val="005E18C5"/>
    <w:pPr>
      <w:spacing w:after="0" w:line="240" w:lineRule="auto"/>
    </w:pPr>
    <w:rPr>
      <w:rFonts w:ascii="Calibri" w:eastAsia="Times New Roman" w:hAnsi="Calibri" w:cs="Times New Roman"/>
      <w:lang w:val="en-GB"/>
    </w:rPr>
  </w:style>
  <w:style w:type="paragraph" w:customStyle="1" w:styleId="Pa1">
    <w:name w:val="Pa1"/>
    <w:basedOn w:val="Default"/>
    <w:next w:val="Default"/>
    <w:uiPriority w:val="99"/>
    <w:rsid w:val="005E18C5"/>
    <w:pPr>
      <w:spacing w:line="241" w:lineRule="atLeast"/>
    </w:pPr>
    <w:rPr>
      <w:rFonts w:ascii="Calibri" w:eastAsia="Times New Roman" w:hAnsi="Calibri" w:cs="Calibri"/>
      <w:color w:val="auto"/>
    </w:rPr>
  </w:style>
  <w:style w:type="paragraph" w:customStyle="1" w:styleId="Pa2">
    <w:name w:val="Pa2"/>
    <w:basedOn w:val="Default"/>
    <w:next w:val="Default"/>
    <w:uiPriority w:val="99"/>
    <w:rsid w:val="005E18C5"/>
    <w:pPr>
      <w:spacing w:line="241" w:lineRule="atLeast"/>
    </w:pPr>
    <w:rPr>
      <w:rFonts w:ascii="Calibri" w:eastAsia="Times New Roman"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0213">
      <w:bodyDiv w:val="1"/>
      <w:marLeft w:val="0"/>
      <w:marRight w:val="0"/>
      <w:marTop w:val="0"/>
      <w:marBottom w:val="0"/>
      <w:divBdr>
        <w:top w:val="none" w:sz="0" w:space="0" w:color="auto"/>
        <w:left w:val="none" w:sz="0" w:space="0" w:color="auto"/>
        <w:bottom w:val="none" w:sz="0" w:space="0" w:color="auto"/>
        <w:right w:val="none" w:sz="0" w:space="0" w:color="auto"/>
      </w:divBdr>
    </w:div>
    <w:div w:id="186263271">
      <w:bodyDiv w:val="1"/>
      <w:marLeft w:val="0"/>
      <w:marRight w:val="0"/>
      <w:marTop w:val="0"/>
      <w:marBottom w:val="0"/>
      <w:divBdr>
        <w:top w:val="none" w:sz="0" w:space="0" w:color="auto"/>
        <w:left w:val="none" w:sz="0" w:space="0" w:color="auto"/>
        <w:bottom w:val="none" w:sz="0" w:space="0" w:color="auto"/>
        <w:right w:val="none" w:sz="0" w:space="0" w:color="auto"/>
      </w:divBdr>
    </w:div>
    <w:div w:id="559905469">
      <w:bodyDiv w:val="1"/>
      <w:marLeft w:val="0"/>
      <w:marRight w:val="0"/>
      <w:marTop w:val="0"/>
      <w:marBottom w:val="0"/>
      <w:divBdr>
        <w:top w:val="none" w:sz="0" w:space="0" w:color="auto"/>
        <w:left w:val="none" w:sz="0" w:space="0" w:color="auto"/>
        <w:bottom w:val="none" w:sz="0" w:space="0" w:color="auto"/>
        <w:right w:val="none" w:sz="0" w:space="0" w:color="auto"/>
      </w:divBdr>
    </w:div>
    <w:div w:id="648023603">
      <w:bodyDiv w:val="1"/>
      <w:marLeft w:val="0"/>
      <w:marRight w:val="0"/>
      <w:marTop w:val="0"/>
      <w:marBottom w:val="0"/>
      <w:divBdr>
        <w:top w:val="none" w:sz="0" w:space="0" w:color="auto"/>
        <w:left w:val="none" w:sz="0" w:space="0" w:color="auto"/>
        <w:bottom w:val="none" w:sz="0" w:space="0" w:color="auto"/>
        <w:right w:val="none" w:sz="0" w:space="0" w:color="auto"/>
      </w:divBdr>
    </w:div>
    <w:div w:id="666249931">
      <w:bodyDiv w:val="1"/>
      <w:marLeft w:val="0"/>
      <w:marRight w:val="0"/>
      <w:marTop w:val="0"/>
      <w:marBottom w:val="0"/>
      <w:divBdr>
        <w:top w:val="none" w:sz="0" w:space="0" w:color="auto"/>
        <w:left w:val="none" w:sz="0" w:space="0" w:color="auto"/>
        <w:bottom w:val="none" w:sz="0" w:space="0" w:color="auto"/>
        <w:right w:val="none" w:sz="0" w:space="0" w:color="auto"/>
      </w:divBdr>
    </w:div>
    <w:div w:id="1016539008">
      <w:bodyDiv w:val="1"/>
      <w:marLeft w:val="0"/>
      <w:marRight w:val="0"/>
      <w:marTop w:val="0"/>
      <w:marBottom w:val="0"/>
      <w:divBdr>
        <w:top w:val="none" w:sz="0" w:space="0" w:color="auto"/>
        <w:left w:val="none" w:sz="0" w:space="0" w:color="auto"/>
        <w:bottom w:val="none" w:sz="0" w:space="0" w:color="auto"/>
        <w:right w:val="none" w:sz="0" w:space="0" w:color="auto"/>
      </w:divBdr>
    </w:div>
    <w:div w:id="1491940750">
      <w:bodyDiv w:val="1"/>
      <w:marLeft w:val="0"/>
      <w:marRight w:val="0"/>
      <w:marTop w:val="0"/>
      <w:marBottom w:val="0"/>
      <w:divBdr>
        <w:top w:val="none" w:sz="0" w:space="0" w:color="auto"/>
        <w:left w:val="none" w:sz="0" w:space="0" w:color="auto"/>
        <w:bottom w:val="none" w:sz="0" w:space="0" w:color="auto"/>
        <w:right w:val="none" w:sz="0" w:space="0" w:color="auto"/>
      </w:divBdr>
    </w:div>
    <w:div w:id="1565263742">
      <w:bodyDiv w:val="1"/>
      <w:marLeft w:val="0"/>
      <w:marRight w:val="0"/>
      <w:marTop w:val="0"/>
      <w:marBottom w:val="0"/>
      <w:divBdr>
        <w:top w:val="none" w:sz="0" w:space="0" w:color="auto"/>
        <w:left w:val="none" w:sz="0" w:space="0" w:color="auto"/>
        <w:bottom w:val="none" w:sz="0" w:space="0" w:color="auto"/>
        <w:right w:val="none" w:sz="0" w:space="0" w:color="auto"/>
      </w:divBdr>
    </w:div>
    <w:div w:id="1812866787">
      <w:bodyDiv w:val="1"/>
      <w:marLeft w:val="0"/>
      <w:marRight w:val="0"/>
      <w:marTop w:val="0"/>
      <w:marBottom w:val="0"/>
      <w:divBdr>
        <w:top w:val="none" w:sz="0" w:space="0" w:color="auto"/>
        <w:left w:val="none" w:sz="0" w:space="0" w:color="auto"/>
        <w:bottom w:val="none" w:sz="0" w:space="0" w:color="auto"/>
        <w:right w:val="none" w:sz="0" w:space="0" w:color="auto"/>
      </w:divBdr>
    </w:div>
    <w:div w:id="19023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AC9C8-636D-4D3B-B692-69A2108CD783}"/>
</file>

<file path=customXml/itemProps2.xml><?xml version="1.0" encoding="utf-8"?>
<ds:datastoreItem xmlns:ds="http://schemas.openxmlformats.org/officeDocument/2006/customXml" ds:itemID="{DFBB42DC-3607-44EB-B642-10638E1A34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70421D-3FCE-4410-B597-1DD1F987A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Charlotte Liley</cp:lastModifiedBy>
  <cp:revision>15</cp:revision>
  <cp:lastPrinted>2017-06-26T09:11:00Z</cp:lastPrinted>
  <dcterms:created xsi:type="dcterms:W3CDTF">2023-10-12T07:08:00Z</dcterms:created>
  <dcterms:modified xsi:type="dcterms:W3CDTF">2023-10-12T10:42:00Z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Order">
    <vt:r8>65800</vt:r8>
  </property>
</Properties>
</file>